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89BD" w14:textId="657B6101" w:rsidR="002022D1" w:rsidRPr="00E40DE7" w:rsidRDefault="002022D1" w:rsidP="00532482">
      <w:pPr>
        <w:jc w:val="center"/>
        <w:rPr>
          <w:rFonts w:ascii="Arial" w:eastAsia="Calibri" w:hAnsi="Arial" w:cs="Arial"/>
          <w:b/>
          <w:sz w:val="24"/>
          <w:szCs w:val="24"/>
          <w:lang w:val="mn-MN"/>
        </w:rPr>
      </w:pPr>
      <w:r w:rsidRPr="00E40DE7">
        <w:rPr>
          <w:rFonts w:ascii="Arial" w:eastAsia="Calibri" w:hAnsi="Arial" w:cs="Arial"/>
          <w:b/>
          <w:sz w:val="24"/>
          <w:szCs w:val="24"/>
          <w:lang w:val="mn-MN"/>
        </w:rPr>
        <w:t>МОНГОЛ УЛСЫН СТАНДАРТ</w:t>
      </w:r>
    </w:p>
    <w:p w14:paraId="26961458" w14:textId="77777777" w:rsidR="002022D1" w:rsidRPr="00E40DE7" w:rsidRDefault="002022D1" w:rsidP="002022D1">
      <w:pPr>
        <w:spacing w:after="120" w:line="240" w:lineRule="auto"/>
        <w:rPr>
          <w:rFonts w:ascii="Arial" w:eastAsia="Calibri" w:hAnsi="Arial" w:cs="Arial"/>
          <w:b/>
          <w:sz w:val="24"/>
          <w:szCs w:val="24"/>
        </w:rPr>
      </w:pPr>
    </w:p>
    <w:p w14:paraId="66973109" w14:textId="77777777" w:rsidR="002022D1" w:rsidRPr="00E40DE7" w:rsidRDefault="002022D1" w:rsidP="002022D1">
      <w:pPr>
        <w:spacing w:after="240" w:line="240" w:lineRule="auto"/>
        <w:rPr>
          <w:rFonts w:ascii="Arial" w:eastAsia="Calibri" w:hAnsi="Arial" w:cs="Arial"/>
          <w:b/>
          <w:sz w:val="24"/>
          <w:szCs w:val="24"/>
          <w:lang w:val="mn-MN"/>
        </w:rPr>
      </w:pPr>
      <w:r w:rsidRPr="00E40DE7">
        <w:rPr>
          <w:rFonts w:ascii="Arial" w:eastAsia="Calibri" w:hAnsi="Arial" w:cs="Arial"/>
          <w:b/>
          <w:sz w:val="24"/>
          <w:szCs w:val="24"/>
          <w:lang w:val="mn-MN"/>
        </w:rPr>
        <w:t xml:space="preserve">Ангилалтын код </w:t>
      </w:r>
      <w:hyperlink r:id="rId8" w:history="1">
        <w:r w:rsidRPr="00E40DE7">
          <w:rPr>
            <w:rFonts w:ascii="Arial" w:eastAsia="Calibri" w:hAnsi="Arial" w:cs="Arial"/>
            <w:b/>
            <w:sz w:val="24"/>
            <w:szCs w:val="24"/>
          </w:rPr>
          <w:t>43.060.20</w:t>
        </w:r>
      </w:hyperlink>
      <w:r w:rsidRPr="00E40DE7">
        <w:rPr>
          <w:rFonts w:ascii="Arial" w:eastAsia="Calibri" w:hAnsi="Arial" w:cs="Arial"/>
          <w:b/>
          <w:sz w:val="24"/>
          <w:szCs w:val="24"/>
          <w:lang w:val="mn-MN"/>
        </w:rPr>
        <w:t>,</w:t>
      </w:r>
      <w:r w:rsidRPr="00E40DE7">
        <w:rPr>
          <w:rFonts w:ascii="Arial" w:eastAsia="Calibri" w:hAnsi="Arial" w:cs="Arial"/>
          <w:b/>
          <w:sz w:val="24"/>
          <w:szCs w:val="24"/>
        </w:rPr>
        <w:t xml:space="preserve"> </w:t>
      </w:r>
      <w:hyperlink r:id="rId9" w:history="1">
        <w:r w:rsidRPr="00E40DE7">
          <w:rPr>
            <w:rFonts w:ascii="Arial" w:eastAsia="Calibri" w:hAnsi="Arial" w:cs="Arial"/>
            <w:b/>
            <w:sz w:val="24"/>
            <w:szCs w:val="24"/>
          </w:rPr>
          <w:t>13.040.50</w:t>
        </w:r>
      </w:hyperlink>
    </w:p>
    <w:tbl>
      <w:tblPr>
        <w:tblStyle w:val="TableGrid"/>
        <w:tblW w:w="0" w:type="auto"/>
        <w:tblLook w:val="04A0" w:firstRow="1" w:lastRow="0" w:firstColumn="1" w:lastColumn="0" w:noHBand="0" w:noVBand="1"/>
      </w:tblPr>
      <w:tblGrid>
        <w:gridCol w:w="6516"/>
        <w:gridCol w:w="2829"/>
      </w:tblGrid>
      <w:tr w:rsidR="002022D1" w14:paraId="5A461000" w14:textId="77777777" w:rsidTr="00BB04B7">
        <w:tc>
          <w:tcPr>
            <w:tcW w:w="6516" w:type="dxa"/>
          </w:tcPr>
          <w:p w14:paraId="51410188" w14:textId="54EE137C" w:rsidR="002022D1" w:rsidRPr="00C27484" w:rsidRDefault="00511EFF" w:rsidP="00311653">
            <w:pPr>
              <w:jc w:val="both"/>
              <w:rPr>
                <w:rFonts w:ascii="Arial" w:hAnsi="Arial" w:cs="Arial"/>
                <w:b/>
                <w:sz w:val="24"/>
                <w:szCs w:val="24"/>
              </w:rPr>
            </w:pPr>
            <w:r w:rsidRPr="00D455B3">
              <w:rPr>
                <w:rFonts w:ascii="Arial" w:hAnsi="Arial" w:cs="Arial"/>
                <w:b/>
                <w:sz w:val="24"/>
                <w:szCs w:val="24"/>
                <w:lang w:val="mn-MN"/>
              </w:rPr>
              <w:t>Автотээврийн хэрэгсэл – 3.5 тонноос их зөвшөөрөгдөх жинтэй тээврийн хэрэгслийн</w:t>
            </w:r>
            <w:r w:rsidRPr="00D455B3">
              <w:rPr>
                <w:rFonts w:ascii="Arial" w:hAnsi="Arial" w:cs="Arial"/>
                <w:b/>
                <w:sz w:val="24"/>
                <w:szCs w:val="24"/>
              </w:rPr>
              <w:t xml:space="preserve"> </w:t>
            </w:r>
            <w:r w:rsidRPr="00D455B3">
              <w:rPr>
                <w:rFonts w:ascii="Arial" w:hAnsi="Arial" w:cs="Arial"/>
                <w:b/>
                <w:sz w:val="24"/>
                <w:szCs w:val="24"/>
                <w:lang w:val="mn-MN"/>
              </w:rPr>
              <w:t>хийн дамжуулгатай тоормосны системийн туршилт – тоормосны хүч хэмжих өнхрүүлэгт төхөөрөмжөөр жишиг утгыг тодорхойлох, ашиглах</w:t>
            </w:r>
          </w:p>
        </w:tc>
        <w:tc>
          <w:tcPr>
            <w:tcW w:w="2829" w:type="dxa"/>
          </w:tcPr>
          <w:p w14:paraId="45E4A163" w14:textId="57C30B65" w:rsidR="002022D1" w:rsidRPr="00027229" w:rsidRDefault="0015403F" w:rsidP="002022D1">
            <w:pPr>
              <w:pStyle w:val="Header"/>
              <w:rPr>
                <w:b/>
              </w:rPr>
            </w:pPr>
            <w:r>
              <w:rPr>
                <w:rFonts w:ascii="Arial" w:hAnsi="Arial" w:cs="Arial"/>
                <w:b/>
                <w:sz w:val="24"/>
                <w:szCs w:val="24"/>
              </w:rPr>
              <w:t>MNS ISO 21995</w:t>
            </w:r>
            <w:r w:rsidR="00C27484">
              <w:rPr>
                <w:rFonts w:ascii="Arial" w:hAnsi="Arial" w:cs="Arial"/>
                <w:b/>
                <w:sz w:val="24"/>
                <w:szCs w:val="24"/>
              </w:rPr>
              <w:t>:2021</w:t>
            </w:r>
          </w:p>
          <w:p w14:paraId="6F102AC7" w14:textId="77777777" w:rsidR="002022D1" w:rsidRDefault="002022D1" w:rsidP="002022D1">
            <w:pPr>
              <w:rPr>
                <w:rFonts w:ascii="Arial" w:eastAsia="Calibri" w:hAnsi="Arial" w:cs="Arial"/>
                <w:sz w:val="24"/>
                <w:szCs w:val="24"/>
                <w:lang w:val="mn-MN"/>
              </w:rPr>
            </w:pPr>
          </w:p>
        </w:tc>
      </w:tr>
      <w:tr w:rsidR="002022D1" w14:paraId="5A9F77CE" w14:textId="77777777" w:rsidTr="00BB04B7">
        <w:trPr>
          <w:trHeight w:val="795"/>
        </w:trPr>
        <w:tc>
          <w:tcPr>
            <w:tcW w:w="6516" w:type="dxa"/>
          </w:tcPr>
          <w:p w14:paraId="4CE0A5A4" w14:textId="4E7C4D5E" w:rsidR="002022D1" w:rsidRDefault="00DE149A" w:rsidP="002022D1">
            <w:pPr>
              <w:rPr>
                <w:rFonts w:ascii="Arial" w:eastAsia="Calibri" w:hAnsi="Arial" w:cs="Arial"/>
                <w:sz w:val="24"/>
                <w:szCs w:val="24"/>
                <w:lang w:val="mn-MN"/>
              </w:rPr>
            </w:pPr>
            <w:r w:rsidRPr="00442B6F">
              <w:rPr>
                <w:rFonts w:ascii="Arial" w:hAnsi="Arial" w:cs="Arial"/>
                <w:b/>
                <w:sz w:val="24"/>
                <w:szCs w:val="24"/>
              </w:rPr>
              <w:t>Road vehicles — Test of vehicle air braking systems with a permissible mass of over 3,5 t — Acquisition and use of reference values using a roller brake tester</w:t>
            </w:r>
          </w:p>
        </w:tc>
        <w:tc>
          <w:tcPr>
            <w:tcW w:w="2829" w:type="dxa"/>
          </w:tcPr>
          <w:p w14:paraId="613F7605" w14:textId="227A6DE9" w:rsidR="002022D1" w:rsidRPr="00DE149A" w:rsidRDefault="00DE149A" w:rsidP="002022D1">
            <w:pPr>
              <w:rPr>
                <w:rFonts w:ascii="Arial" w:eastAsia="Calibri" w:hAnsi="Arial" w:cs="Arial"/>
                <w:sz w:val="24"/>
                <w:szCs w:val="24"/>
                <w:lang w:val="mn-MN"/>
              </w:rPr>
            </w:pPr>
            <w:r>
              <w:rPr>
                <w:rFonts w:ascii="Arial" w:hAnsi="Arial" w:cs="Arial"/>
                <w:b/>
                <w:sz w:val="24"/>
                <w:szCs w:val="24"/>
              </w:rPr>
              <w:t xml:space="preserve">ISO </w:t>
            </w:r>
            <w:proofErr w:type="gramStart"/>
            <w:r>
              <w:rPr>
                <w:rFonts w:ascii="Arial" w:hAnsi="Arial" w:cs="Arial"/>
                <w:b/>
                <w:sz w:val="24"/>
                <w:szCs w:val="24"/>
              </w:rPr>
              <w:t>21995</w:t>
            </w:r>
            <w:r>
              <w:rPr>
                <w:rFonts w:ascii="Arial" w:hAnsi="Arial" w:cs="Arial"/>
                <w:b/>
                <w:sz w:val="24"/>
                <w:szCs w:val="24"/>
                <w:lang w:val="mn-MN"/>
              </w:rPr>
              <w:t xml:space="preserve"> :</w:t>
            </w:r>
            <w:proofErr w:type="gramEnd"/>
            <w:r>
              <w:rPr>
                <w:rFonts w:ascii="Arial" w:hAnsi="Arial" w:cs="Arial"/>
                <w:b/>
                <w:sz w:val="24"/>
                <w:szCs w:val="24"/>
                <w:lang w:val="mn-MN"/>
              </w:rPr>
              <w:t xml:space="preserve"> 2008</w:t>
            </w:r>
          </w:p>
        </w:tc>
      </w:tr>
    </w:tbl>
    <w:p w14:paraId="32C3F972" w14:textId="77777777" w:rsidR="002022D1" w:rsidRPr="00E40DE7" w:rsidRDefault="002022D1" w:rsidP="002022D1">
      <w:pPr>
        <w:spacing w:after="120" w:line="240" w:lineRule="auto"/>
        <w:rPr>
          <w:rFonts w:ascii="Arial" w:eastAsia="Calibri" w:hAnsi="Arial" w:cs="Arial"/>
          <w:sz w:val="24"/>
          <w:szCs w:val="24"/>
          <w:lang w:val="mn-MN"/>
        </w:rPr>
      </w:pPr>
    </w:p>
    <w:p w14:paraId="23455B90" w14:textId="77777777" w:rsidR="002022D1" w:rsidRPr="00E40DE7" w:rsidRDefault="002022D1" w:rsidP="002022D1">
      <w:pPr>
        <w:shd w:val="clear" w:color="auto" w:fill="FFFFFF"/>
        <w:spacing w:after="0" w:line="240" w:lineRule="auto"/>
        <w:jc w:val="both"/>
        <w:rPr>
          <w:rFonts w:ascii="Arial" w:eastAsia="Calibri" w:hAnsi="Arial" w:cs="Arial"/>
          <w:sz w:val="24"/>
          <w:szCs w:val="24"/>
          <w:lang w:val="mn-MN"/>
        </w:rPr>
      </w:pPr>
      <w:r w:rsidRPr="00E40DE7">
        <w:rPr>
          <w:rFonts w:ascii="Arial" w:eastAsia="Calibri" w:hAnsi="Arial" w:cs="Arial"/>
          <w:noProof/>
          <w:sz w:val="24"/>
          <w:szCs w:val="24"/>
        </w:rPr>
        <w:t>Стандартчилл</w:t>
      </w:r>
      <w:r w:rsidRPr="00E40DE7">
        <w:rPr>
          <w:rFonts w:ascii="Arial" w:eastAsia="Calibri" w:hAnsi="Arial" w:cs="Arial"/>
          <w:noProof/>
          <w:sz w:val="24"/>
          <w:szCs w:val="24"/>
          <w:lang w:val="mn-MN"/>
        </w:rPr>
        <w:t>ын</w:t>
      </w:r>
      <w:r w:rsidRPr="00E40DE7">
        <w:rPr>
          <w:rFonts w:ascii="Arial" w:eastAsia="Calibri" w:hAnsi="Arial" w:cs="Arial"/>
          <w:noProof/>
          <w:sz w:val="24"/>
          <w:szCs w:val="24"/>
        </w:rPr>
        <w:t xml:space="preserve">, </w:t>
      </w:r>
      <w:r w:rsidRPr="00E40DE7">
        <w:rPr>
          <w:rFonts w:ascii="Arial" w:eastAsia="Calibri" w:hAnsi="Arial" w:cs="Arial"/>
          <w:noProof/>
          <w:sz w:val="24"/>
          <w:szCs w:val="24"/>
          <w:lang w:val="mn-MN"/>
        </w:rPr>
        <w:t>ү</w:t>
      </w:r>
      <w:r w:rsidRPr="00E40DE7">
        <w:rPr>
          <w:rFonts w:ascii="Arial" w:eastAsia="Calibri" w:hAnsi="Arial" w:cs="Arial"/>
          <w:noProof/>
          <w:sz w:val="24"/>
          <w:szCs w:val="24"/>
        </w:rPr>
        <w:t xml:space="preserve">ндэсний </w:t>
      </w:r>
      <w:r w:rsidRPr="00E40DE7">
        <w:rPr>
          <w:rFonts w:ascii="Arial" w:eastAsia="Calibri" w:hAnsi="Arial" w:cs="Arial"/>
          <w:noProof/>
          <w:sz w:val="24"/>
          <w:szCs w:val="24"/>
          <w:lang w:val="mn-MN"/>
        </w:rPr>
        <w:t>з</w:t>
      </w:r>
      <w:r w:rsidRPr="00E40DE7">
        <w:rPr>
          <w:rFonts w:ascii="Arial" w:eastAsia="Calibri" w:hAnsi="Arial" w:cs="Arial"/>
          <w:noProof/>
          <w:sz w:val="24"/>
          <w:szCs w:val="24"/>
        </w:rPr>
        <w:t xml:space="preserve">өвлөлийн  </w:t>
      </w:r>
      <w:r w:rsidRPr="00E40DE7">
        <w:rPr>
          <w:rFonts w:ascii="Arial" w:eastAsia="Calibri" w:hAnsi="Arial" w:cs="Arial"/>
          <w:noProof/>
          <w:sz w:val="24"/>
          <w:szCs w:val="24"/>
          <w:lang w:val="mn-MN"/>
        </w:rPr>
        <w:t xml:space="preserve">. . . </w:t>
      </w:r>
      <w:r w:rsidRPr="00E40DE7">
        <w:rPr>
          <w:rFonts w:ascii="Arial" w:eastAsia="Calibri" w:hAnsi="Arial" w:cs="Arial"/>
          <w:noProof/>
          <w:sz w:val="24"/>
          <w:szCs w:val="24"/>
        </w:rPr>
        <w:t xml:space="preserve">оны  </w:t>
      </w:r>
      <w:r w:rsidRPr="00E40DE7">
        <w:rPr>
          <w:rFonts w:ascii="Arial" w:eastAsia="Calibri" w:hAnsi="Arial" w:cs="Arial"/>
          <w:noProof/>
          <w:sz w:val="24"/>
          <w:szCs w:val="24"/>
          <w:lang w:val="mn-MN"/>
        </w:rPr>
        <w:t>. . . дугаар</w:t>
      </w:r>
      <w:r w:rsidRPr="00E40DE7">
        <w:rPr>
          <w:rFonts w:ascii="Arial" w:eastAsia="Calibri" w:hAnsi="Arial" w:cs="Arial"/>
          <w:noProof/>
          <w:sz w:val="24"/>
          <w:szCs w:val="24"/>
        </w:rPr>
        <w:t xml:space="preserve"> сарын  </w:t>
      </w:r>
      <w:r w:rsidRPr="00E40DE7">
        <w:rPr>
          <w:rFonts w:ascii="Arial" w:eastAsia="Calibri" w:hAnsi="Arial" w:cs="Arial"/>
          <w:noProof/>
          <w:sz w:val="24"/>
          <w:szCs w:val="24"/>
          <w:lang w:val="mn-MN"/>
        </w:rPr>
        <w:t>. . . -</w:t>
      </w:r>
      <w:r w:rsidRPr="00E40DE7">
        <w:rPr>
          <w:rFonts w:ascii="Arial" w:eastAsia="Calibri" w:hAnsi="Arial" w:cs="Arial"/>
          <w:noProof/>
          <w:sz w:val="24"/>
          <w:szCs w:val="24"/>
        </w:rPr>
        <w:t xml:space="preserve">ны өдрийн  </w:t>
      </w:r>
      <w:r w:rsidRPr="00E40DE7">
        <w:rPr>
          <w:rFonts w:ascii="Arial" w:eastAsia="Calibri" w:hAnsi="Arial" w:cs="Arial"/>
          <w:noProof/>
          <w:sz w:val="24"/>
          <w:szCs w:val="24"/>
          <w:lang w:val="mn-MN"/>
        </w:rPr>
        <w:t>. . .  дүгээр тогтоолоор батлав.</w:t>
      </w:r>
    </w:p>
    <w:p w14:paraId="36D6724A" w14:textId="77777777" w:rsidR="002022D1" w:rsidRPr="00E40DE7" w:rsidRDefault="002022D1" w:rsidP="002022D1">
      <w:pPr>
        <w:shd w:val="clear" w:color="auto" w:fill="FFFFFF"/>
        <w:spacing w:after="200" w:line="240" w:lineRule="auto"/>
        <w:jc w:val="both"/>
        <w:rPr>
          <w:rFonts w:ascii="Arial" w:eastAsia="Calibri" w:hAnsi="Arial" w:cs="Arial"/>
          <w:noProof/>
          <w:spacing w:val="-1"/>
          <w:sz w:val="24"/>
          <w:szCs w:val="24"/>
          <w:lang w:val="mn-MN"/>
        </w:rPr>
      </w:pPr>
      <w:r w:rsidRPr="00E40DE7">
        <w:rPr>
          <w:rFonts w:ascii="Arial" w:eastAsia="Calibri" w:hAnsi="Arial" w:cs="Arial"/>
          <w:noProof/>
          <w:spacing w:val="-1"/>
          <w:sz w:val="24"/>
          <w:szCs w:val="24"/>
          <w:lang w:val="mn-MN"/>
        </w:rPr>
        <w:t xml:space="preserve">Энэ стандарт нь </w:t>
      </w:r>
      <w:r w:rsidRPr="00E40DE7">
        <w:rPr>
          <w:rFonts w:ascii="Arial" w:eastAsia="Calibri" w:hAnsi="Arial" w:cs="Arial"/>
          <w:noProof/>
          <w:sz w:val="24"/>
          <w:szCs w:val="24"/>
          <w:lang w:val="mn-MN"/>
        </w:rPr>
        <w:t xml:space="preserve"> . . . </w:t>
      </w:r>
      <w:r w:rsidRPr="00E40DE7">
        <w:rPr>
          <w:rFonts w:ascii="Arial" w:eastAsia="Calibri" w:hAnsi="Arial" w:cs="Arial"/>
          <w:noProof/>
          <w:spacing w:val="-1"/>
          <w:sz w:val="24"/>
          <w:szCs w:val="24"/>
          <w:lang w:val="mn-MN"/>
        </w:rPr>
        <w:t xml:space="preserve"> оны </w:t>
      </w:r>
      <w:r w:rsidRPr="00E40DE7">
        <w:rPr>
          <w:rFonts w:ascii="Arial" w:eastAsia="Calibri" w:hAnsi="Arial" w:cs="Arial"/>
          <w:noProof/>
          <w:sz w:val="24"/>
          <w:szCs w:val="24"/>
          <w:lang w:val="mn-MN"/>
        </w:rPr>
        <w:t xml:space="preserve"> . . . </w:t>
      </w:r>
      <w:r w:rsidRPr="00E40DE7">
        <w:rPr>
          <w:rFonts w:ascii="Arial" w:eastAsia="Calibri" w:hAnsi="Arial" w:cs="Arial"/>
          <w:noProof/>
          <w:spacing w:val="-1"/>
          <w:sz w:val="24"/>
          <w:szCs w:val="24"/>
          <w:lang w:val="mn-MN"/>
        </w:rPr>
        <w:t xml:space="preserve"> дүгээр сарын </w:t>
      </w:r>
      <w:r w:rsidRPr="00E40DE7">
        <w:rPr>
          <w:rFonts w:ascii="Arial" w:eastAsia="Calibri" w:hAnsi="Arial" w:cs="Arial"/>
          <w:noProof/>
          <w:sz w:val="24"/>
          <w:szCs w:val="24"/>
          <w:lang w:val="mn-MN"/>
        </w:rPr>
        <w:t xml:space="preserve"> . . . </w:t>
      </w:r>
      <w:r w:rsidRPr="00E40DE7">
        <w:rPr>
          <w:rFonts w:ascii="Arial" w:eastAsia="Calibri" w:hAnsi="Arial" w:cs="Arial"/>
          <w:noProof/>
          <w:spacing w:val="-1"/>
          <w:sz w:val="24"/>
          <w:szCs w:val="24"/>
          <w:lang w:val="mn-MN"/>
        </w:rPr>
        <w:t xml:space="preserve">-ны өдрөөс эхлэн хүчинтэй.  </w:t>
      </w:r>
    </w:p>
    <w:p w14:paraId="5BEB4597" w14:textId="77777777" w:rsidR="002022D1" w:rsidRPr="00E40DE7" w:rsidRDefault="002022D1" w:rsidP="002022D1">
      <w:pPr>
        <w:shd w:val="clear" w:color="auto" w:fill="FFFFFF"/>
        <w:spacing w:after="240" w:line="240" w:lineRule="auto"/>
        <w:jc w:val="both"/>
        <w:rPr>
          <w:rFonts w:ascii="Arial" w:eastAsia="Calibri" w:hAnsi="Arial" w:cs="Arial"/>
          <w:sz w:val="24"/>
          <w:szCs w:val="24"/>
          <w:lang w:val="mn-MN"/>
        </w:rPr>
      </w:pPr>
      <w:r w:rsidRPr="00E40DE7">
        <w:rPr>
          <w:rFonts w:ascii="Arial" w:eastAsia="Calibri" w:hAnsi="Arial" w:cs="Arial"/>
          <w:noProof/>
          <w:sz w:val="24"/>
          <w:szCs w:val="24"/>
          <w:lang w:val="mn-MN"/>
        </w:rPr>
        <w:t>Энэ стандартын үзүүлэлт, шаардлагыг сонгон хэрэглэнэ.</w:t>
      </w:r>
    </w:p>
    <w:p w14:paraId="1CD21C12" w14:textId="77777777" w:rsidR="002022D1" w:rsidRPr="00233EC0" w:rsidRDefault="002022D1" w:rsidP="002022D1">
      <w:pPr>
        <w:pStyle w:val="Heading1"/>
        <w:rPr>
          <w:lang w:val="mn-MN"/>
        </w:rPr>
      </w:pPr>
      <w:bookmarkStart w:id="0" w:name="_Toc52190471"/>
      <w:bookmarkStart w:id="1" w:name="_Toc66452467"/>
      <w:bookmarkStart w:id="2" w:name="_Toc66465104"/>
      <w:bookmarkStart w:id="3" w:name="_Toc66465128"/>
      <w:bookmarkStart w:id="4" w:name="_Toc67057212"/>
      <w:bookmarkStart w:id="5" w:name="_Hlk8044880"/>
      <w:r w:rsidRPr="00233EC0">
        <w:t xml:space="preserve">1 </w:t>
      </w:r>
      <w:r w:rsidRPr="00233EC0">
        <w:rPr>
          <w:lang w:val="mn-MN"/>
        </w:rPr>
        <w:t>Хамрах хүрээ</w:t>
      </w:r>
      <w:bookmarkEnd w:id="0"/>
      <w:bookmarkEnd w:id="1"/>
      <w:bookmarkEnd w:id="2"/>
      <w:bookmarkEnd w:id="3"/>
      <w:bookmarkEnd w:id="4"/>
    </w:p>
    <w:bookmarkEnd w:id="5"/>
    <w:p w14:paraId="3D2D14BE" w14:textId="64C39A5F" w:rsidR="00311653" w:rsidRDefault="00511EFF" w:rsidP="00511EFF">
      <w:pPr>
        <w:spacing w:after="240" w:line="240" w:lineRule="auto"/>
        <w:jc w:val="both"/>
        <w:rPr>
          <w:rFonts w:ascii="Arial" w:hAnsi="Arial" w:cs="Arial"/>
          <w:sz w:val="24"/>
          <w:szCs w:val="24"/>
          <w:lang w:val="mn-MN"/>
        </w:rPr>
      </w:pPr>
      <w:r w:rsidRPr="00D455B3">
        <w:rPr>
          <w:rFonts w:ascii="Arial" w:hAnsi="Arial" w:cs="Arial"/>
          <w:sz w:val="24"/>
          <w:szCs w:val="24"/>
          <w:lang w:val="mn-MN"/>
        </w:rPr>
        <w:t xml:space="preserve">Энэхүү олон улсын стандартыг үйлдвэрлэгчээс тогтоосон автотээврийн хэрэгслийн тоормосны жишиг утгыг тодорхойлж, түүнийг техникийн хяналтын үзлэг </w:t>
      </w:r>
      <w:r w:rsidRPr="00D455B3">
        <w:rPr>
          <w:rFonts w:ascii="Arial" w:hAnsi="Arial" w:cs="Arial"/>
          <w:sz w:val="24"/>
          <w:szCs w:val="24"/>
        </w:rPr>
        <w:t>(</w:t>
      </w:r>
      <w:r w:rsidRPr="00D455B3">
        <w:rPr>
          <w:rFonts w:ascii="Arial" w:hAnsi="Arial" w:cs="Arial"/>
          <w:sz w:val="24"/>
          <w:szCs w:val="24"/>
          <w:lang w:val="mn-MN"/>
        </w:rPr>
        <w:t>ТХҮ</w:t>
      </w:r>
      <w:r w:rsidRPr="00D455B3">
        <w:rPr>
          <w:rFonts w:ascii="Arial" w:hAnsi="Arial" w:cs="Arial"/>
          <w:sz w:val="24"/>
          <w:szCs w:val="24"/>
        </w:rPr>
        <w:t>)</w:t>
      </w:r>
      <w:r w:rsidRPr="00D455B3">
        <w:rPr>
          <w:rFonts w:ascii="Arial" w:hAnsi="Arial" w:cs="Arial"/>
          <w:sz w:val="24"/>
          <w:szCs w:val="24"/>
          <w:lang w:val="mn-MN"/>
        </w:rPr>
        <w:t xml:space="preserve"> </w:t>
      </w:r>
      <w:r w:rsidRPr="00D455B3">
        <w:rPr>
          <w:rFonts w:ascii="Arial" w:hAnsi="Arial" w:cs="Arial"/>
          <w:sz w:val="24"/>
          <w:szCs w:val="24"/>
        </w:rPr>
        <w:t>-</w:t>
      </w:r>
      <w:r w:rsidRPr="00D455B3">
        <w:rPr>
          <w:rFonts w:ascii="Arial" w:hAnsi="Arial" w:cs="Arial"/>
          <w:sz w:val="24"/>
          <w:szCs w:val="24"/>
          <w:lang w:val="mn-MN"/>
        </w:rPr>
        <w:t>ээр</w:t>
      </w:r>
      <w:r w:rsidRPr="00D455B3">
        <w:rPr>
          <w:rFonts w:ascii="Arial" w:hAnsi="Arial" w:cs="Arial"/>
          <w:sz w:val="24"/>
          <w:szCs w:val="24"/>
        </w:rPr>
        <w:t xml:space="preserve"> </w:t>
      </w:r>
      <w:r w:rsidRPr="00D455B3">
        <w:rPr>
          <w:rFonts w:ascii="Arial" w:hAnsi="Arial" w:cs="Arial"/>
          <w:sz w:val="24"/>
          <w:szCs w:val="24"/>
          <w:lang w:val="mn-MN"/>
        </w:rPr>
        <w:t>хийн дамжуулгатай тоормосны системийг шалгахад ашиглана</w:t>
      </w:r>
      <w:r w:rsidR="00311653">
        <w:rPr>
          <w:rFonts w:ascii="Arial" w:hAnsi="Arial" w:cs="Arial"/>
          <w:sz w:val="24"/>
          <w:szCs w:val="24"/>
          <w:lang w:val="mn-MN"/>
        </w:rPr>
        <w:t xml:space="preserve">. </w:t>
      </w:r>
    </w:p>
    <w:p w14:paraId="779B0F05" w14:textId="7CCF6A8B" w:rsidR="00B93037" w:rsidRDefault="008F1914" w:rsidP="002022D1">
      <w:pPr>
        <w:pStyle w:val="Heading1"/>
        <w:rPr>
          <w:lang w:val="mn-MN"/>
        </w:rPr>
      </w:pPr>
      <w:bookmarkStart w:id="6" w:name="_Toc52190472"/>
      <w:bookmarkStart w:id="7" w:name="_Toc66452468"/>
      <w:bookmarkStart w:id="8" w:name="_Toc66465105"/>
      <w:bookmarkStart w:id="9" w:name="_Toc66465129"/>
      <w:bookmarkStart w:id="10" w:name="_Toc67057213"/>
      <w:r w:rsidRPr="008F1914">
        <w:rPr>
          <w:lang w:val="mn-MN"/>
        </w:rPr>
        <w:t xml:space="preserve">2 </w:t>
      </w:r>
      <w:bookmarkEnd w:id="6"/>
      <w:bookmarkEnd w:id="7"/>
      <w:bookmarkEnd w:id="8"/>
      <w:bookmarkEnd w:id="9"/>
      <w:r w:rsidR="00511EFF" w:rsidRPr="00D455B3">
        <w:rPr>
          <w:rFonts w:cs="Arial"/>
          <w:szCs w:val="24"/>
          <w:lang w:val="mn-MN"/>
        </w:rPr>
        <w:t>Норматив эшлэл</w:t>
      </w:r>
      <w:bookmarkEnd w:id="10"/>
    </w:p>
    <w:p w14:paraId="44CF87B9" w14:textId="77777777" w:rsidR="00511EFF" w:rsidRPr="00D455B3" w:rsidRDefault="00511EFF" w:rsidP="00511EFF">
      <w:pPr>
        <w:spacing w:after="240"/>
        <w:jc w:val="both"/>
        <w:rPr>
          <w:rFonts w:ascii="Arial" w:hAnsi="Arial" w:cs="Arial"/>
          <w:sz w:val="24"/>
          <w:szCs w:val="24"/>
          <w:lang w:val="mn-MN"/>
        </w:rPr>
      </w:pPr>
      <w:r w:rsidRPr="00D455B3">
        <w:rPr>
          <w:rFonts w:ascii="Arial" w:hAnsi="Arial" w:cs="Arial"/>
          <w:sz w:val="24"/>
          <w:szCs w:val="24"/>
          <w:lang w:val="mn-MN"/>
        </w:rPr>
        <w:t>Энэхүү баримт бичгийг ашиглахад дараах эш татсан баримт бичгүүд зайлшгүй шаардлагатай. Огноо заасан ишлэлийн хувьд зөвхөн дурьдсан хэвлэлийг ашиглана. Огноо заагаагүй ишлэлийн хувьд аливаа нэмэлт, өөрчлөлт орсон иш татсан баримт бичгийн хамгийн сүүлийн хэвлэлийг ашиглана.</w:t>
      </w:r>
    </w:p>
    <w:p w14:paraId="29EC6C90" w14:textId="68968ADD" w:rsidR="00F2300A" w:rsidRDefault="00511EFF" w:rsidP="00511EFF">
      <w:pPr>
        <w:spacing w:after="240" w:line="240" w:lineRule="auto"/>
        <w:jc w:val="both"/>
        <w:rPr>
          <w:rFonts w:ascii="Arial" w:hAnsi="Arial" w:cs="Arial"/>
          <w:sz w:val="24"/>
          <w:szCs w:val="24"/>
          <w:lang w:val="mn-MN"/>
        </w:rPr>
      </w:pPr>
      <w:r w:rsidRPr="00D455B3">
        <w:rPr>
          <w:rFonts w:ascii="Arial" w:hAnsi="Arial" w:cs="Arial"/>
          <w:sz w:val="24"/>
          <w:szCs w:val="24"/>
          <w:lang w:val="mn-MN"/>
        </w:rPr>
        <w:t xml:space="preserve">НҮБ-ын Европын Эдийн Засгийн Хорооны зохицуулалт 13-ын 6, 2008, </w:t>
      </w:r>
      <w:r w:rsidRPr="00D455B3">
        <w:rPr>
          <w:rFonts w:ascii="Arial" w:hAnsi="Arial" w:cs="Arial"/>
          <w:i/>
          <w:sz w:val="24"/>
          <w:szCs w:val="24"/>
          <w:lang w:val="mn-MN"/>
        </w:rPr>
        <w:t>M, N, O төрөл, ангилалд хамаарах тээврийн хэрэгслийг батлах ба тэдгээрийн тоормос</w:t>
      </w:r>
    </w:p>
    <w:p w14:paraId="0AAF689D" w14:textId="77777777" w:rsidR="00511EFF" w:rsidRPr="00D455B3" w:rsidRDefault="00511EFF" w:rsidP="00511EFF">
      <w:pPr>
        <w:pStyle w:val="Heading1"/>
        <w:rPr>
          <w:lang w:val="mn-MN"/>
        </w:rPr>
      </w:pPr>
      <w:bookmarkStart w:id="11" w:name="_Toc67057214"/>
      <w:bookmarkStart w:id="12" w:name="_Toc52190473"/>
      <w:bookmarkStart w:id="13" w:name="_Toc66452469"/>
      <w:bookmarkStart w:id="14" w:name="_Toc66465110"/>
      <w:bookmarkStart w:id="15" w:name="_Toc66465134"/>
      <w:r w:rsidRPr="00D455B3">
        <w:rPr>
          <w:lang w:val="mn-MN"/>
        </w:rPr>
        <w:t>3 Нэр томьёо, тодорхойлолт ба тэмдэглэгээ</w:t>
      </w:r>
      <w:bookmarkEnd w:id="11"/>
    </w:p>
    <w:p w14:paraId="064CFE52" w14:textId="77777777" w:rsidR="00511EFF" w:rsidRPr="00D455B3" w:rsidRDefault="00511EFF" w:rsidP="00511EFF">
      <w:pPr>
        <w:pStyle w:val="Heading1"/>
        <w:rPr>
          <w:lang w:val="mn-MN"/>
        </w:rPr>
      </w:pPr>
      <w:bookmarkStart w:id="16" w:name="_Toc67057215"/>
      <w:r w:rsidRPr="00D455B3">
        <w:rPr>
          <w:lang w:val="mn-MN"/>
        </w:rPr>
        <w:t>3.1 Нэр томьёо ба тодорхойлолт</w:t>
      </w:r>
      <w:bookmarkEnd w:id="16"/>
    </w:p>
    <w:p w14:paraId="52C53481" w14:textId="77777777" w:rsidR="00511EFF" w:rsidRPr="00D455B3" w:rsidRDefault="00511EFF" w:rsidP="00511EFF">
      <w:pPr>
        <w:spacing w:after="240" w:line="240" w:lineRule="auto"/>
        <w:jc w:val="both"/>
        <w:rPr>
          <w:rFonts w:ascii="Arial" w:hAnsi="Arial" w:cs="Arial"/>
          <w:sz w:val="24"/>
          <w:szCs w:val="24"/>
          <w:lang w:val="mn-MN"/>
        </w:rPr>
      </w:pPr>
      <w:r w:rsidRPr="00D455B3">
        <w:rPr>
          <w:rFonts w:ascii="Arial" w:hAnsi="Arial" w:cs="Arial"/>
          <w:sz w:val="24"/>
          <w:szCs w:val="24"/>
          <w:lang w:val="mn-MN"/>
        </w:rPr>
        <w:t>Энэхүү баримт бичигт дараах нэр томьёо ба тодорхойлолт хамаарна.</w:t>
      </w:r>
    </w:p>
    <w:p w14:paraId="727C12D9" w14:textId="77777777" w:rsidR="00511EFF" w:rsidRPr="00D455B3" w:rsidRDefault="00511EFF" w:rsidP="00511EFF">
      <w:pPr>
        <w:spacing w:after="240" w:line="240" w:lineRule="auto"/>
        <w:jc w:val="both"/>
        <w:rPr>
          <w:rFonts w:ascii="Arial" w:hAnsi="Arial" w:cs="Arial"/>
          <w:b/>
          <w:sz w:val="24"/>
          <w:szCs w:val="24"/>
          <w:lang w:val="mn-MN"/>
        </w:rPr>
      </w:pPr>
      <w:r w:rsidRPr="00D455B3">
        <w:rPr>
          <w:rFonts w:ascii="Arial" w:hAnsi="Arial" w:cs="Arial"/>
          <w:b/>
          <w:sz w:val="24"/>
          <w:szCs w:val="24"/>
          <w:lang w:val="mn-MN"/>
        </w:rPr>
        <w:t>3.1.1 Тоормосны систем</w:t>
      </w:r>
    </w:p>
    <w:p w14:paraId="1CEC14CE" w14:textId="77777777" w:rsidR="00511EFF" w:rsidRPr="00D455B3" w:rsidRDefault="00511EFF" w:rsidP="00511EFF">
      <w:pPr>
        <w:spacing w:after="240" w:line="240" w:lineRule="auto"/>
        <w:jc w:val="both"/>
        <w:rPr>
          <w:rFonts w:ascii="Arial" w:hAnsi="Arial" w:cs="Arial"/>
          <w:sz w:val="24"/>
          <w:szCs w:val="24"/>
          <w:lang w:val="mn-MN"/>
        </w:rPr>
      </w:pPr>
      <w:r w:rsidRPr="00D455B3">
        <w:rPr>
          <w:rFonts w:ascii="Arial" w:hAnsi="Arial" w:cs="Arial"/>
          <w:sz w:val="24"/>
          <w:szCs w:val="24"/>
          <w:lang w:val="mn-MN"/>
        </w:rPr>
        <w:t>Тээврийн хэрэгслийн хөдөлгөөний хурдыг аажим бууруулах, зогсоох, эсвэл зогсож буй автотээврийн хэрэгслийг хөдөлгөхгүй байх зориулалттай бүрэлдэхүүн хэсгүүдийн нэгдэл.</w:t>
      </w:r>
    </w:p>
    <w:p w14:paraId="27E6F3FC" w14:textId="77777777" w:rsidR="00511EFF" w:rsidRPr="00D455B3" w:rsidRDefault="00511EFF" w:rsidP="00511EFF">
      <w:pPr>
        <w:spacing w:after="240" w:line="240" w:lineRule="auto"/>
        <w:jc w:val="both"/>
        <w:rPr>
          <w:rFonts w:ascii="Arial" w:hAnsi="Arial" w:cs="Arial"/>
          <w:b/>
          <w:sz w:val="24"/>
          <w:szCs w:val="24"/>
          <w:lang w:val="mn-MN"/>
        </w:rPr>
      </w:pPr>
      <w:r w:rsidRPr="00D455B3">
        <w:rPr>
          <w:rFonts w:ascii="Arial" w:hAnsi="Arial" w:cs="Arial"/>
          <w:b/>
          <w:sz w:val="24"/>
          <w:szCs w:val="24"/>
          <w:lang w:val="mn-MN"/>
        </w:rPr>
        <w:t>3.1.2 Тоормосны механизм</w:t>
      </w:r>
    </w:p>
    <w:p w14:paraId="622AD985" w14:textId="77777777" w:rsidR="00511EFF" w:rsidRPr="00D455B3" w:rsidRDefault="00511EFF" w:rsidP="00511EFF">
      <w:pPr>
        <w:spacing w:after="240" w:line="240" w:lineRule="auto"/>
        <w:jc w:val="both"/>
        <w:rPr>
          <w:rFonts w:ascii="Arial" w:hAnsi="Arial" w:cs="Arial"/>
          <w:sz w:val="24"/>
          <w:szCs w:val="24"/>
          <w:lang w:val="mn-MN"/>
        </w:rPr>
      </w:pPr>
      <w:r w:rsidRPr="00D455B3">
        <w:rPr>
          <w:rFonts w:ascii="Arial" w:hAnsi="Arial" w:cs="Arial"/>
          <w:sz w:val="24"/>
          <w:szCs w:val="24"/>
          <w:lang w:val="mn-MN"/>
        </w:rPr>
        <w:t xml:space="preserve">Тоормосны системд </w:t>
      </w:r>
      <w:r w:rsidRPr="00D455B3">
        <w:rPr>
          <w:rFonts w:ascii="Arial" w:hAnsi="Arial" w:cs="Arial"/>
          <w:sz w:val="24"/>
          <w:szCs w:val="24"/>
        </w:rPr>
        <w:t>(</w:t>
      </w:r>
      <w:r w:rsidRPr="00D455B3">
        <w:rPr>
          <w:rFonts w:ascii="Arial" w:hAnsi="Arial" w:cs="Arial"/>
          <w:sz w:val="24"/>
          <w:szCs w:val="24"/>
          <w:lang w:val="mn-MN"/>
        </w:rPr>
        <w:t>3.1.1</w:t>
      </w:r>
      <w:r w:rsidRPr="00D455B3">
        <w:rPr>
          <w:rFonts w:ascii="Arial" w:hAnsi="Arial" w:cs="Arial"/>
          <w:sz w:val="24"/>
          <w:szCs w:val="24"/>
        </w:rPr>
        <w:t xml:space="preserve">) </w:t>
      </w:r>
      <w:r w:rsidRPr="00D455B3">
        <w:rPr>
          <w:rFonts w:ascii="Arial" w:hAnsi="Arial" w:cs="Arial"/>
          <w:sz w:val="24"/>
          <w:szCs w:val="24"/>
          <w:lang w:val="mn-MN"/>
        </w:rPr>
        <w:t xml:space="preserve"> автотээврийн хэрэгслийн хөдөлгөөнийг хязгаарлах, эсвэл зогсоох хүчнүүд үүсгэх бүрэлдэхүүн хэсэг.</w:t>
      </w:r>
    </w:p>
    <w:p w14:paraId="20E7AE64" w14:textId="77777777" w:rsidR="00511EFF" w:rsidRPr="00D455B3" w:rsidRDefault="00511EFF" w:rsidP="00511EFF">
      <w:pPr>
        <w:spacing w:after="240" w:line="240" w:lineRule="auto"/>
        <w:jc w:val="both"/>
        <w:rPr>
          <w:rFonts w:ascii="Arial" w:hAnsi="Arial" w:cs="Arial"/>
          <w:b/>
          <w:sz w:val="24"/>
          <w:szCs w:val="24"/>
          <w:lang w:val="mn-MN"/>
        </w:rPr>
      </w:pPr>
      <w:r w:rsidRPr="00D455B3">
        <w:rPr>
          <w:rFonts w:ascii="Arial" w:hAnsi="Arial" w:cs="Arial"/>
          <w:b/>
          <w:sz w:val="24"/>
          <w:szCs w:val="24"/>
          <w:lang w:val="mn-MN"/>
        </w:rPr>
        <w:lastRenderedPageBreak/>
        <w:t>3.1.3 Тоормосны хүч</w:t>
      </w:r>
    </w:p>
    <w:p w14:paraId="7319FB75" w14:textId="77777777" w:rsidR="00511EFF" w:rsidRPr="00D455B3" w:rsidRDefault="00511EFF" w:rsidP="00511EFF">
      <w:pPr>
        <w:spacing w:after="240" w:line="240" w:lineRule="auto"/>
        <w:jc w:val="both"/>
        <w:rPr>
          <w:rFonts w:ascii="Arial" w:hAnsi="Arial" w:cs="Arial"/>
          <w:sz w:val="24"/>
          <w:szCs w:val="24"/>
          <w:lang w:val="mn-MN"/>
        </w:rPr>
      </w:pPr>
      <w:r w:rsidRPr="00D455B3">
        <w:rPr>
          <w:rFonts w:ascii="Arial" w:hAnsi="Arial" w:cs="Arial"/>
          <w:sz w:val="24"/>
          <w:szCs w:val="24"/>
          <w:lang w:val="mn-MN"/>
        </w:rPr>
        <w:t xml:space="preserve">Дугуйн эргэлтийн эсрэг,  эсвэл автотээврийн хэрэгслийн хөдөлгөөнийг хязгаарлах, эсвэл зогсоох хүчнүүдийн нөлөөгөөр резин дугуй болон замын гадаргуу хооронд үүссэн хүч </w:t>
      </w:r>
    </w:p>
    <w:p w14:paraId="46D09C22" w14:textId="77777777" w:rsidR="00511EFF" w:rsidRPr="00D455B3" w:rsidRDefault="00511EFF" w:rsidP="00511EFF">
      <w:pPr>
        <w:spacing w:after="240" w:line="240" w:lineRule="auto"/>
        <w:jc w:val="both"/>
        <w:rPr>
          <w:rFonts w:ascii="Arial" w:hAnsi="Arial" w:cs="Arial"/>
          <w:sz w:val="20"/>
          <w:szCs w:val="20"/>
          <w:lang w:val="mn-MN"/>
        </w:rPr>
      </w:pPr>
      <w:r w:rsidRPr="00D455B3">
        <w:rPr>
          <w:rFonts w:ascii="Arial" w:hAnsi="Arial" w:cs="Arial"/>
          <w:sz w:val="20"/>
          <w:szCs w:val="20"/>
          <w:lang w:val="mn-MN"/>
        </w:rPr>
        <w:t>ТАЙЛБАР:</w:t>
      </w:r>
      <w:r w:rsidRPr="00D455B3">
        <w:rPr>
          <w:rFonts w:ascii="Arial" w:hAnsi="Arial" w:cs="Arial"/>
          <w:sz w:val="20"/>
          <w:szCs w:val="20"/>
        </w:rPr>
        <w:t xml:space="preserve"> </w:t>
      </w:r>
      <w:r w:rsidRPr="00D455B3">
        <w:rPr>
          <w:rFonts w:ascii="Arial" w:hAnsi="Arial" w:cs="Arial"/>
          <w:sz w:val="20"/>
          <w:szCs w:val="20"/>
          <w:lang w:val="mn-MN"/>
        </w:rPr>
        <w:t xml:space="preserve">Тоормосны хүч хэмжих төхөөрөмжийн өнхрүүлгээр дугуйг эргүүлж байх үед тоормослосны улмаас резин дугуйн өнхрүүлэгтэй харьцаж буй гадаргууд үүсэх хүч </w:t>
      </w:r>
    </w:p>
    <w:p w14:paraId="4C029C18" w14:textId="77777777" w:rsidR="00511EFF" w:rsidRPr="00D455B3" w:rsidRDefault="00511EFF" w:rsidP="00511EFF">
      <w:pPr>
        <w:spacing w:after="240" w:line="240" w:lineRule="auto"/>
        <w:jc w:val="both"/>
        <w:rPr>
          <w:rFonts w:ascii="Arial" w:hAnsi="Arial" w:cs="Arial"/>
          <w:b/>
          <w:sz w:val="24"/>
          <w:szCs w:val="24"/>
          <w:lang w:val="mn-MN"/>
        </w:rPr>
      </w:pPr>
      <w:r w:rsidRPr="00D455B3">
        <w:rPr>
          <w:rFonts w:ascii="Arial" w:hAnsi="Arial" w:cs="Arial"/>
          <w:b/>
          <w:sz w:val="24"/>
          <w:szCs w:val="24"/>
          <w:lang w:val="mn-MN"/>
        </w:rPr>
        <w:t>3.1.4 Тоормосны нийлбэр хүч</w:t>
      </w:r>
    </w:p>
    <w:p w14:paraId="1B2B1319" w14:textId="77777777" w:rsidR="00511EFF" w:rsidRPr="00D455B3" w:rsidRDefault="00511EFF" w:rsidP="00511EFF">
      <w:pPr>
        <w:spacing w:after="240" w:line="240" w:lineRule="auto"/>
        <w:jc w:val="both"/>
        <w:rPr>
          <w:rFonts w:ascii="Arial" w:hAnsi="Arial" w:cs="Arial"/>
          <w:sz w:val="24"/>
          <w:szCs w:val="24"/>
          <w:lang w:val="mn-MN"/>
        </w:rPr>
      </w:pPr>
      <w:r w:rsidRPr="00D455B3">
        <w:rPr>
          <w:rFonts w:ascii="Arial" w:hAnsi="Arial" w:cs="Arial"/>
          <w:sz w:val="24"/>
          <w:szCs w:val="24"/>
          <w:lang w:val="mn-MN"/>
        </w:rPr>
        <w:t>Автотээврийн хэрэгслийн бүх дугуйнуудын тоормосны хүчний нийлбэр.</w:t>
      </w:r>
    </w:p>
    <w:p w14:paraId="5E885968" w14:textId="77777777" w:rsidR="00511EFF" w:rsidRPr="00D455B3" w:rsidRDefault="00511EFF" w:rsidP="00511EFF">
      <w:pPr>
        <w:spacing w:after="240" w:line="240" w:lineRule="auto"/>
        <w:jc w:val="both"/>
        <w:rPr>
          <w:rFonts w:ascii="Arial" w:hAnsi="Arial" w:cs="Arial"/>
          <w:b/>
          <w:sz w:val="24"/>
          <w:szCs w:val="24"/>
          <w:lang w:val="mn-MN"/>
        </w:rPr>
      </w:pPr>
      <w:r w:rsidRPr="00D455B3">
        <w:rPr>
          <w:rFonts w:ascii="Arial" w:hAnsi="Arial" w:cs="Arial"/>
          <w:b/>
          <w:sz w:val="24"/>
          <w:szCs w:val="24"/>
          <w:lang w:val="mn-MN"/>
        </w:rPr>
        <w:t>3.1.5 Тоормосны жишиг хүч</w:t>
      </w:r>
    </w:p>
    <w:p w14:paraId="2FDAD4E2" w14:textId="77777777" w:rsidR="00511EFF" w:rsidRPr="00D455B3" w:rsidRDefault="00511EFF" w:rsidP="00511EFF">
      <w:pPr>
        <w:spacing w:after="240" w:line="240" w:lineRule="auto"/>
        <w:jc w:val="both"/>
        <w:rPr>
          <w:rFonts w:ascii="Arial" w:hAnsi="Arial" w:cs="Arial"/>
          <w:b/>
          <w:sz w:val="24"/>
          <w:szCs w:val="24"/>
          <w:lang w:val="mn-MN"/>
        </w:rPr>
      </w:pPr>
      <w:r w:rsidRPr="00D455B3">
        <w:rPr>
          <w:rFonts w:ascii="Arial" w:hAnsi="Arial" w:cs="Arial"/>
          <w:sz w:val="24"/>
          <w:szCs w:val="24"/>
          <w:lang w:val="mn-MN"/>
        </w:rPr>
        <w:t>Нэг тэнхлэг дээрх дугуйнуудын өнхрүүлэгтэй харьцаж буй хэсэгт тоормосны механизмын гаргах даралтаас хамаарч үүсэх хүч</w:t>
      </w:r>
    </w:p>
    <w:p w14:paraId="79259D5E" w14:textId="77777777" w:rsidR="00511EFF" w:rsidRPr="00D455B3" w:rsidRDefault="00511EFF" w:rsidP="00511EFF">
      <w:pPr>
        <w:spacing w:after="240" w:line="240" w:lineRule="auto"/>
        <w:jc w:val="both"/>
        <w:rPr>
          <w:rFonts w:ascii="Arial" w:hAnsi="Arial" w:cs="Arial"/>
          <w:b/>
          <w:sz w:val="24"/>
          <w:szCs w:val="24"/>
          <w:lang w:val="mn-MN"/>
        </w:rPr>
      </w:pPr>
      <w:r w:rsidRPr="00D455B3">
        <w:rPr>
          <w:rFonts w:ascii="Arial" w:hAnsi="Arial" w:cs="Arial"/>
          <w:b/>
          <w:sz w:val="24"/>
          <w:szCs w:val="24"/>
          <w:lang w:val="mn-MN"/>
        </w:rPr>
        <w:t>3.1.6 Тоормосны хүчний харьцаа</w:t>
      </w:r>
    </w:p>
    <w:p w14:paraId="331312FD" w14:textId="77777777" w:rsidR="00511EFF" w:rsidRPr="00D455B3" w:rsidRDefault="00511EFF" w:rsidP="00511EFF">
      <w:pPr>
        <w:spacing w:after="240" w:line="240" w:lineRule="auto"/>
        <w:jc w:val="both"/>
        <w:rPr>
          <w:rFonts w:ascii="Arial" w:hAnsi="Arial" w:cs="Arial"/>
          <w:sz w:val="24"/>
          <w:szCs w:val="24"/>
          <w:lang w:val="mn-MN"/>
        </w:rPr>
      </w:pPr>
      <w:r w:rsidRPr="00D455B3">
        <w:rPr>
          <w:rFonts w:ascii="Arial" w:hAnsi="Arial" w:cs="Arial"/>
          <w:sz w:val="24"/>
          <w:szCs w:val="24"/>
          <w:lang w:val="mn-MN"/>
        </w:rPr>
        <w:t>Тэнхлэг тус бүрийн тоормосны хүч ба тоормосны нийлбэр хүчний харьцаа</w:t>
      </w:r>
    </w:p>
    <w:p w14:paraId="7DCC46DA" w14:textId="77777777" w:rsidR="00511EFF" w:rsidRPr="00D455B3" w:rsidRDefault="00511EFF" w:rsidP="00511EFF">
      <w:pPr>
        <w:spacing w:after="240" w:line="240" w:lineRule="auto"/>
        <w:jc w:val="both"/>
        <w:rPr>
          <w:rFonts w:ascii="Arial" w:hAnsi="Arial" w:cs="Arial"/>
          <w:b/>
          <w:sz w:val="24"/>
          <w:szCs w:val="24"/>
          <w:lang w:val="mn-MN"/>
        </w:rPr>
      </w:pPr>
      <w:r w:rsidRPr="00D455B3">
        <w:rPr>
          <w:rFonts w:ascii="Arial" w:hAnsi="Arial" w:cs="Arial"/>
          <w:b/>
          <w:sz w:val="24"/>
          <w:szCs w:val="24"/>
          <w:lang w:val="mn-MN"/>
        </w:rPr>
        <w:t>3.1.7 Нормаль нийлбэр хүч</w:t>
      </w:r>
    </w:p>
    <w:p w14:paraId="20C71C52" w14:textId="77777777" w:rsidR="00511EFF" w:rsidRPr="00D455B3" w:rsidRDefault="00511EFF" w:rsidP="00511EFF">
      <w:pPr>
        <w:spacing w:after="240" w:line="240" w:lineRule="auto"/>
        <w:jc w:val="both"/>
        <w:rPr>
          <w:rFonts w:ascii="Arial" w:hAnsi="Arial" w:cs="Arial"/>
          <w:sz w:val="24"/>
          <w:szCs w:val="24"/>
          <w:lang w:val="mn-MN"/>
        </w:rPr>
      </w:pPr>
      <w:r w:rsidRPr="00D455B3">
        <w:rPr>
          <w:rFonts w:ascii="Arial" w:hAnsi="Arial" w:cs="Arial"/>
          <w:sz w:val="24"/>
          <w:szCs w:val="24"/>
          <w:lang w:val="mn-MN"/>
        </w:rPr>
        <w:t>Автотээврийн хэрэгслийн тэнхлэгүүд дээрх нийлбэр статик жинд хамаарах босоо тэнхлэгийн дагуу үйлчлэх хүч</w:t>
      </w:r>
    </w:p>
    <w:p w14:paraId="11964AD6" w14:textId="77777777" w:rsidR="00511EFF" w:rsidRPr="00D455B3" w:rsidRDefault="00511EFF" w:rsidP="00511EFF">
      <w:pPr>
        <w:spacing w:after="240" w:line="240" w:lineRule="auto"/>
        <w:jc w:val="both"/>
        <w:rPr>
          <w:rFonts w:ascii="Arial" w:hAnsi="Arial" w:cs="Arial"/>
          <w:b/>
          <w:sz w:val="24"/>
          <w:szCs w:val="24"/>
        </w:rPr>
      </w:pPr>
      <w:r w:rsidRPr="00D455B3">
        <w:rPr>
          <w:rFonts w:ascii="Arial" w:hAnsi="Arial" w:cs="Arial"/>
          <w:b/>
          <w:sz w:val="24"/>
          <w:szCs w:val="24"/>
          <w:lang w:val="mn-MN"/>
        </w:rPr>
        <w:t>3.1.8 Тоормосны идэвхижилт</w:t>
      </w:r>
    </w:p>
    <w:p w14:paraId="4DC1AD70" w14:textId="77777777" w:rsidR="00511EFF" w:rsidRPr="00D455B3" w:rsidRDefault="00511EFF" w:rsidP="00511EFF">
      <w:pPr>
        <w:spacing w:after="240" w:line="240" w:lineRule="auto"/>
        <w:jc w:val="both"/>
        <w:rPr>
          <w:rFonts w:ascii="Arial" w:hAnsi="Arial" w:cs="Arial"/>
          <w:sz w:val="24"/>
          <w:szCs w:val="24"/>
        </w:rPr>
      </w:pPr>
      <w:r w:rsidRPr="00D455B3">
        <w:rPr>
          <w:rFonts w:ascii="Arial" w:hAnsi="Arial" w:cs="Arial"/>
          <w:sz w:val="24"/>
          <w:szCs w:val="24"/>
        </w:rPr>
        <w:t>z</w:t>
      </w:r>
    </w:p>
    <w:p w14:paraId="1A277649" w14:textId="77777777" w:rsidR="00511EFF" w:rsidRPr="00D455B3" w:rsidRDefault="00511EFF" w:rsidP="00511EFF">
      <w:pPr>
        <w:spacing w:after="240" w:line="240" w:lineRule="auto"/>
        <w:jc w:val="both"/>
        <w:rPr>
          <w:rFonts w:ascii="Arial" w:hAnsi="Arial" w:cs="Arial"/>
          <w:sz w:val="24"/>
          <w:szCs w:val="24"/>
          <w:lang w:val="mn-MN"/>
        </w:rPr>
      </w:pPr>
      <w:r w:rsidRPr="00D455B3">
        <w:rPr>
          <w:rFonts w:ascii="Arial" w:hAnsi="Arial" w:cs="Arial"/>
          <w:sz w:val="24"/>
          <w:szCs w:val="24"/>
          <w:lang w:val="mn-MN"/>
        </w:rPr>
        <w:t xml:space="preserve">тоормосны хүчийг хэмжих үеийн автотээврийн хэрэгслийн хурдны удаашралтын эгшин зуурын утга, </w:t>
      </w:r>
      <w:r w:rsidRPr="00D455B3">
        <w:rPr>
          <w:rFonts w:ascii="Arial" w:hAnsi="Arial" w:cs="Arial"/>
          <w:i/>
          <w:sz w:val="24"/>
          <w:szCs w:val="24"/>
          <w:lang w:val="mn-MN"/>
        </w:rPr>
        <w:t xml:space="preserve">а </w:t>
      </w:r>
      <w:r w:rsidRPr="00D455B3">
        <w:rPr>
          <w:rFonts w:ascii="Arial" w:hAnsi="Arial" w:cs="Arial"/>
          <w:sz w:val="24"/>
          <w:szCs w:val="24"/>
          <w:lang w:val="mn-MN"/>
        </w:rPr>
        <w:t xml:space="preserve">болон хүндийн хүчний хурдатгал, </w:t>
      </w:r>
      <w:r w:rsidRPr="00D455B3">
        <w:rPr>
          <w:rFonts w:ascii="Arial" w:hAnsi="Arial" w:cs="Arial"/>
          <w:i/>
          <w:sz w:val="24"/>
          <w:szCs w:val="24"/>
          <w:lang w:val="mn-MN"/>
        </w:rPr>
        <w:t>g</w:t>
      </w:r>
      <w:r w:rsidRPr="00D455B3">
        <w:rPr>
          <w:rFonts w:ascii="Arial" w:hAnsi="Arial" w:cs="Arial"/>
          <w:sz w:val="24"/>
          <w:szCs w:val="24"/>
          <w:lang w:val="mn-MN"/>
        </w:rPr>
        <w:t xml:space="preserve"> хоорондын харьцаа</w:t>
      </w:r>
    </w:p>
    <w:p w14:paraId="76F184C4" w14:textId="14346633" w:rsidR="00511EFF" w:rsidRPr="00D455B3" w:rsidRDefault="00BD54C1" w:rsidP="00BD54C1">
      <w:pPr>
        <w:spacing w:after="240" w:line="240" w:lineRule="auto"/>
        <w:rPr>
          <w:rFonts w:ascii="Arial" w:hAnsi="Arial" w:cs="Arial"/>
          <w:sz w:val="24"/>
          <w:szCs w:val="24"/>
        </w:rPr>
      </w:pPr>
      <m:oMathPara>
        <m:oMath>
          <m:r>
            <w:rPr>
              <w:rFonts w:ascii="Cambria Math"/>
            </w:rPr>
            <m:t>z=</m:t>
          </m:r>
          <m:f>
            <m:fPr>
              <m:ctrlPr>
                <w:rPr>
                  <w:rFonts w:ascii="Cambria Math" w:hAnsi="Cambria Math"/>
                  <w:i/>
                </w:rPr>
              </m:ctrlPr>
            </m:fPr>
            <m:num>
              <m:r>
                <w:rPr>
                  <w:rFonts w:ascii="Cambria Math"/>
                </w:rPr>
                <m:t>a</m:t>
              </m:r>
            </m:num>
            <m:den>
              <m:r>
                <w:rPr>
                  <w:rFonts w:ascii="Cambria Math"/>
                </w:rPr>
                <m:t>g</m:t>
              </m:r>
            </m:den>
          </m:f>
        </m:oMath>
      </m:oMathPara>
    </w:p>
    <w:p w14:paraId="2A7F4086" w14:textId="77777777" w:rsidR="00511EFF" w:rsidRPr="00D455B3" w:rsidRDefault="00511EFF" w:rsidP="00511EFF">
      <w:pPr>
        <w:jc w:val="both"/>
        <w:rPr>
          <w:rFonts w:ascii="Arial" w:hAnsi="Arial" w:cs="Arial"/>
          <w:sz w:val="20"/>
          <w:szCs w:val="20"/>
          <w:lang w:val="mn-MN"/>
        </w:rPr>
      </w:pPr>
      <w:r w:rsidRPr="00D455B3">
        <w:rPr>
          <w:rFonts w:ascii="Arial" w:hAnsi="Arial" w:cs="Arial"/>
          <w:sz w:val="20"/>
          <w:szCs w:val="20"/>
        </w:rPr>
        <w:t>1-</w:t>
      </w:r>
      <w:r w:rsidRPr="00D455B3">
        <w:rPr>
          <w:rFonts w:ascii="Arial" w:hAnsi="Arial" w:cs="Arial"/>
          <w:sz w:val="20"/>
          <w:szCs w:val="20"/>
          <w:lang w:val="mn-MN"/>
        </w:rPr>
        <w:t>Р ТАЙЛБАР: Хагас чиргүүлд энэ харьцаа үл хамаарна.</w:t>
      </w:r>
    </w:p>
    <w:p w14:paraId="6EDB2F1E" w14:textId="43C9BF2A" w:rsidR="00511EFF" w:rsidRPr="00D455B3" w:rsidRDefault="00511EFF" w:rsidP="00BD54C1">
      <w:pPr>
        <w:jc w:val="both"/>
        <w:rPr>
          <w:rFonts w:ascii="Arial" w:hAnsi="Arial" w:cs="Arial"/>
          <w:sz w:val="20"/>
          <w:szCs w:val="20"/>
          <w:lang w:val="mn-MN"/>
        </w:rPr>
      </w:pPr>
      <w:r w:rsidRPr="00D455B3">
        <w:rPr>
          <w:rFonts w:ascii="Arial" w:hAnsi="Arial" w:cs="Arial"/>
          <w:sz w:val="20"/>
          <w:szCs w:val="20"/>
          <w:lang w:val="mn-MN"/>
        </w:rPr>
        <w:t>2-Р ТАЙЛБАР:</w:t>
      </w:r>
      <w:r w:rsidRPr="00D455B3">
        <w:rPr>
          <w:rFonts w:ascii="Arial" w:hAnsi="Arial" w:cs="Arial"/>
          <w:sz w:val="20"/>
          <w:szCs w:val="20"/>
        </w:rPr>
        <w:t xml:space="preserve"> </w:t>
      </w:r>
      <w:r w:rsidRPr="00D455B3">
        <w:rPr>
          <w:rFonts w:ascii="Arial" w:hAnsi="Arial" w:cs="Arial"/>
          <w:sz w:val="20"/>
          <w:szCs w:val="20"/>
          <w:lang w:val="mn-MN"/>
        </w:rPr>
        <w:t xml:space="preserve">Хурдны удаашралтын эгшин зуурын утга, </w:t>
      </w:r>
      <m:oMath>
        <m:r>
          <w:rPr>
            <w:rFonts w:ascii="Cambria Math" w:hAnsi="Cambria Math"/>
          </w:rPr>
          <m:t>a</m:t>
        </m:r>
      </m:oMath>
      <w:r w:rsidR="00BD54C1" w:rsidRPr="00D455B3">
        <w:rPr>
          <w:rFonts w:ascii="Arial" w:hAnsi="Arial" w:cs="Arial"/>
          <w:sz w:val="20"/>
          <w:szCs w:val="20"/>
          <w:lang w:val="mn-MN"/>
        </w:rPr>
        <w:t xml:space="preserve"> </w:t>
      </w:r>
      <w:r w:rsidRPr="00D455B3">
        <w:rPr>
          <w:rFonts w:ascii="Arial" w:hAnsi="Arial" w:cs="Arial"/>
          <w:sz w:val="20"/>
          <w:szCs w:val="20"/>
          <w:lang w:val="mn-MN"/>
        </w:rPr>
        <w:t>-г</w:t>
      </w:r>
      <w:r w:rsidRPr="00D455B3">
        <w:rPr>
          <w:rFonts w:ascii="Arial" w:hAnsi="Arial" w:cs="Arial"/>
          <w:i/>
          <w:sz w:val="20"/>
          <w:szCs w:val="20"/>
          <w:lang w:val="mn-MN"/>
        </w:rPr>
        <w:t xml:space="preserve"> </w:t>
      </w:r>
      <w:r w:rsidRPr="00D455B3">
        <w:rPr>
          <w:rFonts w:ascii="Arial" w:hAnsi="Arial" w:cs="Arial"/>
          <w:sz w:val="20"/>
          <w:szCs w:val="20"/>
          <w:lang w:val="mn-MN"/>
        </w:rPr>
        <w:t xml:space="preserve">хэмжих боломжгүй тохиолдолд тоормосны идэвхижилт, </w:t>
      </w:r>
      <m:oMath>
        <m:r>
          <w:rPr>
            <w:rFonts w:ascii="Cambria Math" w:hAnsi="Cambria Math"/>
          </w:rPr>
          <m:t>z</m:t>
        </m:r>
      </m:oMath>
      <w:r w:rsidRPr="00D455B3">
        <w:rPr>
          <w:rFonts w:ascii="Arial" w:hAnsi="Arial" w:cs="Arial"/>
          <w:sz w:val="20"/>
          <w:szCs w:val="20"/>
          <w:lang w:val="mn-MN"/>
        </w:rPr>
        <w:t xml:space="preserve"> нь бүрэн ачаалсан авто тээврийн хэрэгслийн тоормосны нийлбэр хүч</w:t>
      </w:r>
      <w:r w:rsidR="00C75601">
        <w:rPr>
          <w:rFonts w:ascii="Arial" w:hAnsi="Arial" w:cs="Arial"/>
          <w:sz w:val="20"/>
          <w:szCs w:val="20"/>
          <w:lang w:val="mn-MN"/>
        </w:rPr>
        <w:t>,</w:t>
      </w:r>
      <w:r w:rsidRPr="00D455B3">
        <w:rPr>
          <w:rFonts w:ascii="Arial" w:hAnsi="Arial" w:cs="Arial"/>
          <w:sz w:val="20"/>
          <w:szCs w:val="20"/>
          <w:lang w:val="mn-MN"/>
        </w:rPr>
        <w:t xml:space="preserve"> </w:t>
      </w:r>
      <m:oMath>
        <m:sSub>
          <m:sSubPr>
            <m:ctrlPr>
              <w:rPr>
                <w:rFonts w:ascii="Cambria Math" w:hAnsi="Cambria Math"/>
                <w:i/>
              </w:rPr>
            </m:ctrlPr>
          </m:sSubPr>
          <m:e>
            <m:r>
              <w:rPr>
                <w:rFonts w:ascii="Cambria Math" w:hAnsi="Cambria Math"/>
              </w:rPr>
              <m:t>F</m:t>
            </m:r>
          </m:e>
          <m:sub>
            <m:r>
              <w:rPr>
                <w:rFonts w:ascii="Cambria Math" w:hAnsi="Cambria Math"/>
              </w:rPr>
              <m:t>f</m:t>
            </m:r>
          </m:sub>
        </m:sSub>
      </m:oMath>
      <w:r w:rsidRPr="00D455B3">
        <w:rPr>
          <w:rFonts w:ascii="Arial" w:hAnsi="Arial" w:cs="Arial"/>
          <w:sz w:val="20"/>
          <w:szCs w:val="20"/>
        </w:rPr>
        <w:t xml:space="preserve"> </w:t>
      </w:r>
      <w:r w:rsidRPr="00D455B3">
        <w:rPr>
          <w:rFonts w:ascii="Arial" w:hAnsi="Arial" w:cs="Arial"/>
          <w:sz w:val="20"/>
          <w:szCs w:val="20"/>
          <w:lang w:val="mn-MN"/>
        </w:rPr>
        <w:t xml:space="preserve">болон нормаль нийлбэр хүч, </w:t>
      </w:r>
      <m:oMath>
        <m:sSub>
          <m:sSubPr>
            <m:ctrlPr>
              <w:rPr>
                <w:rFonts w:ascii="Cambria Math" w:hAnsi="Cambria Math"/>
                <w:i/>
              </w:rPr>
            </m:ctrlPr>
          </m:sSubPr>
          <m:e>
            <m:r>
              <w:rPr>
                <w:rFonts w:ascii="Cambria Math"/>
              </w:rPr>
              <m:t>G</m:t>
            </m:r>
          </m:e>
          <m:sub>
            <m:r>
              <w:rPr>
                <w:rFonts w:ascii="Cambria Math"/>
              </w:rPr>
              <m:t>g</m:t>
            </m:r>
          </m:sub>
        </m:sSub>
      </m:oMath>
      <w:r w:rsidRPr="00D455B3">
        <w:rPr>
          <w:rFonts w:ascii="Arial" w:hAnsi="Arial" w:cs="Arial"/>
          <w:sz w:val="20"/>
          <w:szCs w:val="20"/>
        </w:rPr>
        <w:t xml:space="preserve"> </w:t>
      </w:r>
      <w:r w:rsidRPr="00D455B3">
        <w:rPr>
          <w:rFonts w:ascii="Arial" w:hAnsi="Arial" w:cs="Arial"/>
          <w:sz w:val="20"/>
          <w:szCs w:val="20"/>
          <w:lang w:val="mn-MN"/>
        </w:rPr>
        <w:t>хоорондын харьцаа болно.</w:t>
      </w:r>
    </w:p>
    <w:p w14:paraId="69AB74F4" w14:textId="77777777" w:rsidR="00511EFF" w:rsidRPr="00D455B3" w:rsidRDefault="00511EFF" w:rsidP="00511EFF">
      <w:pPr>
        <w:jc w:val="both"/>
        <w:rPr>
          <w:rFonts w:ascii="Arial" w:hAnsi="Arial" w:cs="Arial"/>
          <w:b/>
          <w:sz w:val="24"/>
          <w:szCs w:val="24"/>
          <w:lang w:val="mn-MN"/>
        </w:rPr>
      </w:pPr>
      <w:r w:rsidRPr="00D455B3">
        <w:rPr>
          <w:rFonts w:ascii="Arial" w:hAnsi="Arial" w:cs="Arial"/>
          <w:b/>
          <w:sz w:val="24"/>
          <w:szCs w:val="24"/>
        </w:rPr>
        <w:t>3</w:t>
      </w:r>
      <w:r w:rsidRPr="00D455B3">
        <w:rPr>
          <w:rFonts w:ascii="Arial" w:hAnsi="Arial" w:cs="Arial"/>
          <w:b/>
          <w:sz w:val="24"/>
          <w:szCs w:val="24"/>
          <w:lang w:val="mn-MN"/>
        </w:rPr>
        <w:t>.1.9 тоормосны хүч хэмжих өнхрүүлэгт төхөөрөмж</w:t>
      </w:r>
    </w:p>
    <w:p w14:paraId="71B29392" w14:textId="77777777" w:rsidR="00511EFF" w:rsidRPr="00D455B3" w:rsidRDefault="00511EFF" w:rsidP="00511EFF">
      <w:pPr>
        <w:jc w:val="both"/>
        <w:rPr>
          <w:rFonts w:ascii="Arial" w:hAnsi="Arial" w:cs="Arial"/>
          <w:sz w:val="24"/>
          <w:szCs w:val="24"/>
          <w:lang w:val="mn-MN"/>
        </w:rPr>
      </w:pPr>
      <w:r w:rsidRPr="00D455B3">
        <w:rPr>
          <w:rFonts w:ascii="Arial" w:hAnsi="Arial" w:cs="Arial"/>
          <w:sz w:val="24"/>
          <w:szCs w:val="24"/>
          <w:lang w:val="mn-MN"/>
        </w:rPr>
        <w:t xml:space="preserve">автотээврийн хэрэгслийн тоормосны ажиллагаа </w:t>
      </w:r>
      <w:r w:rsidRPr="00D455B3">
        <w:rPr>
          <w:rFonts w:ascii="Arial" w:hAnsi="Arial" w:cs="Arial"/>
          <w:sz w:val="24"/>
          <w:szCs w:val="24"/>
        </w:rPr>
        <w:t>(</w:t>
      </w:r>
      <w:r w:rsidRPr="00D455B3">
        <w:rPr>
          <w:rFonts w:ascii="Arial" w:hAnsi="Arial" w:cs="Arial"/>
          <w:sz w:val="24"/>
          <w:szCs w:val="24"/>
          <w:lang w:val="mn-MN"/>
        </w:rPr>
        <w:t>гүйцэтгэл</w:t>
      </w:r>
      <w:r w:rsidRPr="00D455B3">
        <w:rPr>
          <w:rFonts w:ascii="Arial" w:hAnsi="Arial" w:cs="Arial"/>
          <w:sz w:val="24"/>
          <w:szCs w:val="24"/>
        </w:rPr>
        <w:t>)</w:t>
      </w:r>
      <w:r w:rsidRPr="00D455B3">
        <w:rPr>
          <w:rFonts w:ascii="Arial" w:hAnsi="Arial" w:cs="Arial"/>
          <w:sz w:val="24"/>
          <w:szCs w:val="24"/>
          <w:lang w:val="mn-MN"/>
        </w:rPr>
        <w:t>-г үнэлэхэд ашиглах хоёр өнхрүүлэгтэй төхөөрөмж</w:t>
      </w:r>
    </w:p>
    <w:p w14:paraId="6AD44D8F" w14:textId="77777777" w:rsidR="00511EFF" w:rsidRPr="00D455B3" w:rsidRDefault="00511EFF" w:rsidP="00511EFF">
      <w:pPr>
        <w:jc w:val="both"/>
        <w:rPr>
          <w:rFonts w:ascii="Arial" w:hAnsi="Arial" w:cs="Arial"/>
          <w:sz w:val="24"/>
          <w:szCs w:val="24"/>
          <w:lang w:val="mn-MN"/>
        </w:rPr>
      </w:pPr>
      <w:r w:rsidRPr="00D455B3">
        <w:rPr>
          <w:rFonts w:ascii="Arial" w:hAnsi="Arial" w:cs="Arial"/>
          <w:b/>
          <w:sz w:val="24"/>
          <w:szCs w:val="24"/>
          <w:lang w:val="mn-MN"/>
        </w:rPr>
        <w:t>3.1.10 Ажлын цилиндрийн хамгийн их баталгаат даралт</w:t>
      </w:r>
      <w:r w:rsidRPr="00D455B3">
        <w:rPr>
          <w:rFonts w:ascii="Arial" w:hAnsi="Arial" w:cs="Arial"/>
          <w:sz w:val="24"/>
          <w:szCs w:val="24"/>
          <w:lang w:val="mn-MN"/>
        </w:rPr>
        <w:t xml:space="preserve"> </w:t>
      </w:r>
    </w:p>
    <w:p w14:paraId="6DB05B29" w14:textId="77777777" w:rsidR="00511EFF" w:rsidRPr="00D455B3" w:rsidRDefault="00511EFF" w:rsidP="00511EFF">
      <w:pPr>
        <w:jc w:val="both"/>
        <w:rPr>
          <w:rFonts w:ascii="Arial" w:hAnsi="Arial" w:cs="Arial"/>
          <w:b/>
          <w:sz w:val="24"/>
          <w:szCs w:val="24"/>
          <w:lang w:val="mn-MN"/>
        </w:rPr>
      </w:pPr>
      <w:r w:rsidRPr="00D455B3">
        <w:rPr>
          <w:rFonts w:ascii="Arial" w:hAnsi="Arial" w:cs="Arial"/>
          <w:sz w:val="24"/>
          <w:szCs w:val="24"/>
          <w:lang w:val="mn-MN"/>
        </w:rPr>
        <w:t xml:space="preserve">Тоормосны дөрөөн дээр үйлчлэх хүчний нөлөөгөөр ажлын цилиндрт </w:t>
      </w:r>
      <w:r w:rsidRPr="00D455B3">
        <w:rPr>
          <w:rFonts w:ascii="Arial" w:hAnsi="Arial" w:cs="Arial"/>
          <w:sz w:val="24"/>
          <w:szCs w:val="24"/>
        </w:rPr>
        <w:t>(</w:t>
      </w:r>
      <w:r w:rsidRPr="00D455B3">
        <w:rPr>
          <w:rFonts w:ascii="Arial" w:hAnsi="Arial" w:cs="Arial"/>
          <w:sz w:val="24"/>
          <w:szCs w:val="24"/>
          <w:lang w:val="mn-MN"/>
        </w:rPr>
        <w:t>тоормосны механизмд</w:t>
      </w:r>
      <w:r w:rsidRPr="00D455B3">
        <w:rPr>
          <w:rFonts w:ascii="Arial" w:hAnsi="Arial" w:cs="Arial"/>
          <w:sz w:val="24"/>
          <w:szCs w:val="24"/>
        </w:rPr>
        <w:t xml:space="preserve">) </w:t>
      </w:r>
      <w:r w:rsidRPr="00D455B3">
        <w:rPr>
          <w:rFonts w:ascii="Arial" w:hAnsi="Arial" w:cs="Arial"/>
          <w:sz w:val="24"/>
          <w:szCs w:val="24"/>
          <w:lang w:val="mn-MN"/>
        </w:rPr>
        <w:t>үүсэх даралт</w:t>
      </w:r>
    </w:p>
    <w:p w14:paraId="21A6299C" w14:textId="77777777" w:rsidR="00511EFF" w:rsidRPr="00D455B3" w:rsidRDefault="00511EFF" w:rsidP="00511EFF">
      <w:pPr>
        <w:jc w:val="both"/>
        <w:rPr>
          <w:rFonts w:ascii="Arial" w:hAnsi="Arial" w:cs="Arial"/>
          <w:b/>
          <w:sz w:val="24"/>
          <w:szCs w:val="24"/>
          <w:lang w:val="mn-MN"/>
        </w:rPr>
      </w:pPr>
      <w:r w:rsidRPr="00D455B3">
        <w:rPr>
          <w:rFonts w:ascii="Arial" w:hAnsi="Arial" w:cs="Arial"/>
          <w:b/>
          <w:sz w:val="24"/>
          <w:szCs w:val="24"/>
          <w:lang w:val="mn-MN"/>
        </w:rPr>
        <w:t>3.1.11 Тоормосны босго даралт</w:t>
      </w:r>
    </w:p>
    <w:p w14:paraId="7E9706EE" w14:textId="77777777" w:rsidR="00511EFF" w:rsidRPr="00D455B3" w:rsidRDefault="00511EFF" w:rsidP="00511EFF">
      <w:pPr>
        <w:jc w:val="both"/>
        <w:rPr>
          <w:rFonts w:ascii="Arial" w:hAnsi="Arial" w:cs="Arial"/>
          <w:sz w:val="24"/>
          <w:szCs w:val="24"/>
          <w:lang w:val="mn-MN"/>
        </w:rPr>
      </w:pPr>
      <w:r w:rsidRPr="00D455B3">
        <w:rPr>
          <w:rFonts w:ascii="Arial" w:hAnsi="Arial" w:cs="Arial"/>
          <w:sz w:val="24"/>
          <w:szCs w:val="24"/>
          <w:lang w:val="mn-MN"/>
        </w:rPr>
        <w:t xml:space="preserve">хүч-даралтын хамаарлын диаграмын даралтын шугамтай болон </w:t>
      </w:r>
      <w:r w:rsidRPr="00D455B3">
        <w:rPr>
          <w:rFonts w:ascii="Arial" w:hAnsi="Arial" w:cs="Arial"/>
          <w:sz w:val="24"/>
          <w:szCs w:val="24"/>
        </w:rPr>
        <w:t>т</w:t>
      </w:r>
      <w:r w:rsidRPr="00D455B3">
        <w:rPr>
          <w:rFonts w:ascii="Arial" w:hAnsi="Arial" w:cs="Arial"/>
          <w:sz w:val="24"/>
          <w:szCs w:val="24"/>
          <w:lang w:val="mn-MN"/>
        </w:rPr>
        <w:t xml:space="preserve">оормосны хүчний шугам огтолцох </w:t>
      </w:r>
      <w:r w:rsidRPr="00D455B3">
        <w:rPr>
          <w:rFonts w:ascii="Arial" w:hAnsi="Arial" w:cs="Arial"/>
          <w:sz w:val="24"/>
          <w:szCs w:val="24"/>
        </w:rPr>
        <w:t>(</w:t>
      </w:r>
      <w:r w:rsidRPr="00D455B3">
        <w:rPr>
          <w:rFonts w:ascii="Arial" w:hAnsi="Arial" w:cs="Arial"/>
          <w:sz w:val="24"/>
          <w:szCs w:val="24"/>
          <w:lang w:val="mn-MN"/>
        </w:rPr>
        <w:t>хүч</w:t>
      </w:r>
      <w:r w:rsidRPr="00D455B3">
        <w:rPr>
          <w:rFonts w:ascii="Arial" w:hAnsi="Arial" w:cs="Arial"/>
          <w:sz w:val="24"/>
          <w:szCs w:val="24"/>
        </w:rPr>
        <w:t>=</w:t>
      </w:r>
      <w:r w:rsidRPr="00D455B3">
        <w:rPr>
          <w:rFonts w:ascii="Arial" w:hAnsi="Arial" w:cs="Arial"/>
          <w:sz w:val="24"/>
          <w:szCs w:val="24"/>
          <w:lang w:val="mn-MN"/>
        </w:rPr>
        <w:t>0 Н</w:t>
      </w:r>
      <w:r w:rsidRPr="00D455B3">
        <w:rPr>
          <w:rFonts w:ascii="Arial" w:hAnsi="Arial" w:cs="Arial"/>
          <w:sz w:val="24"/>
          <w:szCs w:val="24"/>
        </w:rPr>
        <w:t>)</w:t>
      </w:r>
      <w:r w:rsidRPr="00D455B3">
        <w:rPr>
          <w:rFonts w:ascii="Arial" w:hAnsi="Arial" w:cs="Arial"/>
          <w:sz w:val="24"/>
          <w:szCs w:val="24"/>
          <w:lang w:val="mn-MN"/>
        </w:rPr>
        <w:t xml:space="preserve"> цэгт харгалзах тоормосны камер дахь даралт.</w:t>
      </w:r>
    </w:p>
    <w:p w14:paraId="760E6E31" w14:textId="77777777" w:rsidR="00BD54C1" w:rsidRDefault="00BD54C1" w:rsidP="00145129">
      <w:pPr>
        <w:jc w:val="center"/>
        <w:rPr>
          <w:rFonts w:ascii="Arial" w:hAnsi="Arial" w:cs="Arial"/>
          <w:b/>
          <w:bCs/>
          <w:sz w:val="24"/>
          <w:szCs w:val="24"/>
        </w:rPr>
      </w:pPr>
    </w:p>
    <w:p w14:paraId="56E5FC7F" w14:textId="309F9B1D" w:rsidR="00511EFF" w:rsidRPr="00D455B3" w:rsidRDefault="00145129" w:rsidP="00145129">
      <w:pPr>
        <w:jc w:val="center"/>
        <w:rPr>
          <w:rFonts w:ascii="Arial" w:hAnsi="Arial" w:cs="Arial"/>
          <w:b/>
          <w:bCs/>
          <w:sz w:val="24"/>
          <w:szCs w:val="24"/>
        </w:rPr>
      </w:pPr>
      <w:r>
        <w:rPr>
          <w:rFonts w:ascii="Arial" w:hAnsi="Arial" w:cs="Arial"/>
          <w:b/>
          <w:bCs/>
          <w:sz w:val="24"/>
          <w:szCs w:val="24"/>
        </w:rPr>
        <w:t>1-</w:t>
      </w:r>
      <w:r>
        <w:rPr>
          <w:rFonts w:ascii="Arial" w:hAnsi="Arial" w:cs="Arial"/>
          <w:b/>
          <w:bCs/>
          <w:sz w:val="24"/>
          <w:szCs w:val="24"/>
          <w:lang w:val="mn-MN"/>
        </w:rPr>
        <w:t xml:space="preserve">р хүснэгт </w:t>
      </w:r>
      <w:r>
        <w:rPr>
          <w:rFonts w:ascii="Arial" w:hAnsi="Arial" w:cs="Arial"/>
          <w:b/>
          <w:bCs/>
          <w:sz w:val="24"/>
          <w:szCs w:val="24"/>
        </w:rPr>
        <w:t xml:space="preserve">- </w:t>
      </w:r>
      <w:r w:rsidR="00511EFF" w:rsidRPr="00D455B3">
        <w:rPr>
          <w:rFonts w:ascii="Arial" w:hAnsi="Arial" w:cs="Arial"/>
          <w:b/>
          <w:bCs/>
          <w:sz w:val="24"/>
          <w:szCs w:val="24"/>
          <w:lang w:val="mn-MN"/>
        </w:rPr>
        <w:t>Тэмдэглэгээ</w:t>
      </w:r>
    </w:p>
    <w:tbl>
      <w:tblPr>
        <w:tblpPr w:leftFromText="180" w:rightFromText="180" w:vertAnchor="text" w:horzAnchor="margin" w:tblpY="43"/>
        <w:tblW w:w="91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86"/>
        <w:gridCol w:w="5954"/>
        <w:gridCol w:w="1559"/>
      </w:tblGrid>
      <w:tr w:rsidR="00511EFF" w:rsidRPr="00511EFF" w14:paraId="0084B4CE" w14:textId="77777777" w:rsidTr="00145129">
        <w:trPr>
          <w:trHeight w:val="330"/>
        </w:trPr>
        <w:tc>
          <w:tcPr>
            <w:tcW w:w="1686" w:type="dxa"/>
            <w:tcBorders>
              <w:right w:val="single" w:sz="4" w:space="0" w:color="000000"/>
            </w:tcBorders>
            <w:vAlign w:val="center"/>
          </w:tcPr>
          <w:p w14:paraId="501486DA" w14:textId="77777777" w:rsidR="00511EFF" w:rsidRPr="00511EFF" w:rsidRDefault="00511EFF" w:rsidP="00145129">
            <w:pPr>
              <w:pStyle w:val="TableParagraph"/>
              <w:spacing w:before="0"/>
              <w:rPr>
                <w:b/>
                <w:sz w:val="20"/>
                <w:szCs w:val="20"/>
                <w:lang w:val="mn-MN"/>
              </w:rPr>
            </w:pPr>
            <w:r w:rsidRPr="00511EFF">
              <w:rPr>
                <w:b/>
                <w:sz w:val="20"/>
                <w:szCs w:val="20"/>
                <w:lang w:val="mn-MN"/>
              </w:rPr>
              <w:t>Тэмдэглэгээ</w:t>
            </w:r>
          </w:p>
        </w:tc>
        <w:tc>
          <w:tcPr>
            <w:tcW w:w="5954" w:type="dxa"/>
            <w:tcBorders>
              <w:left w:val="single" w:sz="4" w:space="0" w:color="000000"/>
              <w:right w:val="single" w:sz="4" w:space="0" w:color="000000"/>
            </w:tcBorders>
          </w:tcPr>
          <w:p w14:paraId="3E86368E" w14:textId="77777777" w:rsidR="00511EFF" w:rsidRPr="00511EFF" w:rsidRDefault="00511EFF" w:rsidP="00145129">
            <w:pPr>
              <w:pStyle w:val="TableParagraph"/>
              <w:spacing w:before="0"/>
              <w:rPr>
                <w:b/>
                <w:sz w:val="20"/>
                <w:szCs w:val="20"/>
                <w:lang w:val="mn-MN"/>
              </w:rPr>
            </w:pPr>
            <w:r w:rsidRPr="00511EFF">
              <w:rPr>
                <w:b/>
                <w:sz w:val="20"/>
                <w:szCs w:val="20"/>
                <w:lang w:val="mn-MN"/>
              </w:rPr>
              <w:t>Тодохойлолт</w:t>
            </w:r>
          </w:p>
        </w:tc>
        <w:tc>
          <w:tcPr>
            <w:tcW w:w="1559" w:type="dxa"/>
            <w:tcBorders>
              <w:left w:val="single" w:sz="4" w:space="0" w:color="000000"/>
            </w:tcBorders>
          </w:tcPr>
          <w:p w14:paraId="3DE7CBDD" w14:textId="77777777" w:rsidR="00511EFF" w:rsidRPr="00511EFF" w:rsidRDefault="00511EFF" w:rsidP="00145129">
            <w:pPr>
              <w:pStyle w:val="TableParagraph"/>
              <w:spacing w:before="0"/>
              <w:rPr>
                <w:b/>
                <w:sz w:val="20"/>
                <w:szCs w:val="20"/>
                <w:lang w:val="mn-MN"/>
              </w:rPr>
            </w:pPr>
            <w:r w:rsidRPr="00511EFF">
              <w:rPr>
                <w:b/>
                <w:sz w:val="20"/>
                <w:szCs w:val="20"/>
                <w:lang w:val="mn-MN"/>
              </w:rPr>
              <w:t>Нэгж</w:t>
            </w:r>
          </w:p>
        </w:tc>
      </w:tr>
      <w:tr w:rsidR="00511EFF" w:rsidRPr="00511EFF" w14:paraId="1A9C4778" w14:textId="77777777" w:rsidTr="00145129">
        <w:trPr>
          <w:trHeight w:val="330"/>
        </w:trPr>
        <w:tc>
          <w:tcPr>
            <w:tcW w:w="1686" w:type="dxa"/>
            <w:tcBorders>
              <w:bottom w:val="single" w:sz="4" w:space="0" w:color="000000"/>
              <w:right w:val="single" w:sz="4" w:space="0" w:color="000000"/>
            </w:tcBorders>
            <w:vAlign w:val="center"/>
          </w:tcPr>
          <w:p w14:paraId="7E18FC4D" w14:textId="19BD197D" w:rsidR="00511EFF" w:rsidRPr="00511EFF" w:rsidRDefault="00BD54C1" w:rsidP="00BD54C1">
            <w:pPr>
              <w:pStyle w:val="TableParagraph"/>
              <w:spacing w:before="0"/>
              <w:rPr>
                <w:bCs/>
                <w:i/>
                <w:sz w:val="20"/>
                <w:szCs w:val="20"/>
              </w:rPr>
            </w:pPr>
            <m:oMathPara>
              <m:oMath>
                <m:r>
                  <w:rPr>
                    <w:rFonts w:ascii="Cambria Math"/>
                  </w:rPr>
                  <m:t>a</m:t>
                </m:r>
              </m:oMath>
            </m:oMathPara>
          </w:p>
        </w:tc>
        <w:tc>
          <w:tcPr>
            <w:tcW w:w="5954" w:type="dxa"/>
            <w:tcBorders>
              <w:left w:val="single" w:sz="4" w:space="0" w:color="000000"/>
              <w:bottom w:val="single" w:sz="4" w:space="0" w:color="000000"/>
              <w:right w:val="single" w:sz="4" w:space="0" w:color="000000"/>
            </w:tcBorders>
          </w:tcPr>
          <w:p w14:paraId="1F942264" w14:textId="77777777" w:rsidR="00511EFF" w:rsidRPr="00511EFF" w:rsidRDefault="00511EFF" w:rsidP="00145129">
            <w:pPr>
              <w:pStyle w:val="TableParagraph"/>
              <w:spacing w:before="0"/>
              <w:jc w:val="left"/>
              <w:rPr>
                <w:bCs/>
                <w:sz w:val="20"/>
                <w:szCs w:val="20"/>
              </w:rPr>
            </w:pPr>
            <w:r w:rsidRPr="00511EFF">
              <w:rPr>
                <w:bCs/>
                <w:sz w:val="20"/>
                <w:szCs w:val="20"/>
                <w:lang w:val="mn-MN"/>
              </w:rPr>
              <w:t>автотээврийн хэрэгслийн удаашралтын эгшин зуурын утга</w:t>
            </w:r>
          </w:p>
        </w:tc>
        <w:tc>
          <w:tcPr>
            <w:tcW w:w="1559" w:type="dxa"/>
            <w:tcBorders>
              <w:left w:val="single" w:sz="4" w:space="0" w:color="000000"/>
              <w:bottom w:val="single" w:sz="4" w:space="0" w:color="000000"/>
            </w:tcBorders>
          </w:tcPr>
          <w:p w14:paraId="10F8247B" w14:textId="77777777" w:rsidR="00511EFF" w:rsidRPr="00511EFF" w:rsidRDefault="00511EFF" w:rsidP="00145129">
            <w:pPr>
              <w:pStyle w:val="TableParagraph"/>
              <w:spacing w:before="0"/>
              <w:rPr>
                <w:bCs/>
                <w:sz w:val="20"/>
                <w:szCs w:val="20"/>
                <w:vertAlign w:val="superscript"/>
              </w:rPr>
            </w:pPr>
            <w:r w:rsidRPr="00511EFF">
              <w:rPr>
                <w:bCs/>
                <w:sz w:val="20"/>
                <w:szCs w:val="20"/>
                <w:lang w:val="mn-MN"/>
              </w:rPr>
              <w:t>м</w:t>
            </w:r>
            <w:r w:rsidRPr="00511EFF">
              <w:rPr>
                <w:bCs/>
                <w:sz w:val="20"/>
                <w:szCs w:val="20"/>
              </w:rPr>
              <w:t>/</w:t>
            </w:r>
            <w:r w:rsidRPr="00511EFF">
              <w:rPr>
                <w:bCs/>
                <w:sz w:val="20"/>
                <w:szCs w:val="20"/>
                <w:lang w:val="mn-MN"/>
              </w:rPr>
              <w:t>с</w:t>
            </w:r>
            <w:r w:rsidRPr="00511EFF">
              <w:rPr>
                <w:bCs/>
                <w:sz w:val="20"/>
                <w:szCs w:val="20"/>
                <w:vertAlign w:val="superscript"/>
                <w:lang w:val="mn-MN"/>
              </w:rPr>
              <w:t>2</w:t>
            </w:r>
          </w:p>
        </w:tc>
      </w:tr>
      <w:tr w:rsidR="00511EFF" w:rsidRPr="00511EFF" w14:paraId="60695B68" w14:textId="77777777" w:rsidTr="00145129">
        <w:trPr>
          <w:trHeight w:val="328"/>
        </w:trPr>
        <w:tc>
          <w:tcPr>
            <w:tcW w:w="1686" w:type="dxa"/>
            <w:tcBorders>
              <w:top w:val="single" w:sz="4" w:space="0" w:color="000000"/>
              <w:bottom w:val="single" w:sz="4" w:space="0" w:color="000000"/>
              <w:right w:val="single" w:sz="4" w:space="0" w:color="000000"/>
            </w:tcBorders>
            <w:vAlign w:val="center"/>
          </w:tcPr>
          <w:p w14:paraId="786E96B0" w14:textId="50A4E4FA" w:rsidR="00511EFF" w:rsidRPr="00511EFF" w:rsidRDefault="000F14C3" w:rsidP="00BD54C1">
            <w:pPr>
              <w:pStyle w:val="TableParagraph"/>
              <w:spacing w:before="0"/>
              <w:rPr>
                <w:bCs/>
                <w:sz w:val="20"/>
                <w:szCs w:val="20"/>
              </w:rPr>
            </w:pPr>
            <m:oMathPara>
              <m:oMath>
                <m:sSub>
                  <m:sSubPr>
                    <m:ctrlPr>
                      <w:rPr>
                        <w:rFonts w:ascii="Cambria Math" w:hAnsi="Cambria Math"/>
                        <w:i/>
                      </w:rPr>
                    </m:ctrlPr>
                  </m:sSubPr>
                  <m:e>
                    <m:r>
                      <w:rPr>
                        <w:rFonts w:ascii="Cambria Math"/>
                      </w:rPr>
                      <m:t>F</m:t>
                    </m:r>
                  </m:e>
                  <m:sub>
                    <m:r>
                      <w:rPr>
                        <w:rFonts w:ascii="Cambria Math"/>
                      </w:rPr>
                      <m:t>f</m:t>
                    </m:r>
                  </m:sub>
                </m:sSub>
              </m:oMath>
            </m:oMathPara>
          </w:p>
        </w:tc>
        <w:tc>
          <w:tcPr>
            <w:tcW w:w="5954" w:type="dxa"/>
            <w:tcBorders>
              <w:top w:val="single" w:sz="4" w:space="0" w:color="000000"/>
              <w:left w:val="single" w:sz="4" w:space="0" w:color="000000"/>
              <w:bottom w:val="single" w:sz="4" w:space="0" w:color="000000"/>
              <w:right w:val="single" w:sz="4" w:space="0" w:color="000000"/>
            </w:tcBorders>
          </w:tcPr>
          <w:p w14:paraId="4597E4CF" w14:textId="77777777" w:rsidR="00511EFF" w:rsidRPr="00511EFF" w:rsidRDefault="00511EFF" w:rsidP="00145129">
            <w:pPr>
              <w:pStyle w:val="TableParagraph"/>
              <w:spacing w:before="0"/>
              <w:jc w:val="left"/>
              <w:rPr>
                <w:bCs/>
                <w:sz w:val="20"/>
                <w:szCs w:val="20"/>
              </w:rPr>
            </w:pPr>
            <w:r w:rsidRPr="00511EFF">
              <w:rPr>
                <w:bCs/>
                <w:sz w:val="20"/>
                <w:szCs w:val="20"/>
                <w:lang w:val="mn-MN"/>
              </w:rPr>
              <w:t>бүрэн ачаалсан автотээврийн хэрэгслийн</w:t>
            </w:r>
            <w:r w:rsidRPr="00511EFF">
              <w:rPr>
                <w:bCs/>
                <w:sz w:val="20"/>
                <w:szCs w:val="20"/>
              </w:rPr>
              <w:t xml:space="preserve"> </w:t>
            </w:r>
            <w:r w:rsidRPr="00511EFF">
              <w:rPr>
                <w:bCs/>
                <w:sz w:val="20"/>
                <w:szCs w:val="20"/>
                <w:lang w:val="mn-MN"/>
              </w:rPr>
              <w:t>тоормосны нийлбэр хүч</w:t>
            </w:r>
          </w:p>
        </w:tc>
        <w:tc>
          <w:tcPr>
            <w:tcW w:w="1559" w:type="dxa"/>
            <w:tcBorders>
              <w:top w:val="single" w:sz="4" w:space="0" w:color="000000"/>
              <w:left w:val="single" w:sz="4" w:space="0" w:color="000000"/>
              <w:bottom w:val="single" w:sz="4" w:space="0" w:color="000000"/>
            </w:tcBorders>
          </w:tcPr>
          <w:p w14:paraId="6F31B13D" w14:textId="77777777" w:rsidR="00511EFF" w:rsidRPr="00511EFF" w:rsidRDefault="00511EFF" w:rsidP="00145129">
            <w:pPr>
              <w:pStyle w:val="TableParagraph"/>
              <w:spacing w:before="0"/>
              <w:rPr>
                <w:bCs/>
                <w:sz w:val="20"/>
                <w:szCs w:val="20"/>
                <w:lang w:val="mn-MN"/>
              </w:rPr>
            </w:pPr>
            <w:r w:rsidRPr="00511EFF">
              <w:rPr>
                <w:bCs/>
                <w:sz w:val="20"/>
                <w:szCs w:val="20"/>
                <w:lang w:val="mn-MN"/>
              </w:rPr>
              <w:t>Н</w:t>
            </w:r>
          </w:p>
        </w:tc>
      </w:tr>
      <w:tr w:rsidR="00511EFF" w:rsidRPr="00511EFF" w14:paraId="45A867EA" w14:textId="77777777" w:rsidTr="00145129">
        <w:trPr>
          <w:trHeight w:val="437"/>
        </w:trPr>
        <w:tc>
          <w:tcPr>
            <w:tcW w:w="1686" w:type="dxa"/>
            <w:tcBorders>
              <w:top w:val="single" w:sz="4" w:space="0" w:color="000000"/>
              <w:bottom w:val="single" w:sz="4" w:space="0" w:color="000000"/>
              <w:right w:val="single" w:sz="4" w:space="0" w:color="000000"/>
            </w:tcBorders>
            <w:vAlign w:val="center"/>
          </w:tcPr>
          <w:p w14:paraId="44E49480" w14:textId="70F66CAF" w:rsidR="00511EFF" w:rsidRPr="00511EFF" w:rsidRDefault="000F14C3" w:rsidP="00BD54C1">
            <w:pPr>
              <w:pStyle w:val="TableParagraph"/>
              <w:spacing w:before="0"/>
              <w:rPr>
                <w:bCs/>
                <w:sz w:val="20"/>
                <w:szCs w:val="20"/>
              </w:rPr>
            </w:pPr>
            <m:oMathPara>
              <m:oMath>
                <m:sSub>
                  <m:sSubPr>
                    <m:ctrlPr>
                      <w:rPr>
                        <w:rFonts w:ascii="Cambria Math" w:hAnsi="Cambria Math"/>
                        <w:i/>
                      </w:rPr>
                    </m:ctrlPr>
                  </m:sSubPr>
                  <m:e>
                    <m:r>
                      <w:rPr>
                        <w:rFonts w:ascii="Cambria Math"/>
                      </w:rPr>
                      <m:t>F</m:t>
                    </m:r>
                  </m:e>
                  <m:sub>
                    <m:r>
                      <w:rPr>
                        <w:rFonts w:ascii="Cambria Math"/>
                      </w:rPr>
                      <m:t>f,min</m:t>
                    </m:r>
                  </m:sub>
                </m:sSub>
              </m:oMath>
            </m:oMathPara>
          </w:p>
        </w:tc>
        <w:tc>
          <w:tcPr>
            <w:tcW w:w="5954" w:type="dxa"/>
            <w:tcBorders>
              <w:top w:val="single" w:sz="4" w:space="0" w:color="000000"/>
              <w:left w:val="single" w:sz="4" w:space="0" w:color="000000"/>
              <w:bottom w:val="single" w:sz="4" w:space="0" w:color="000000"/>
              <w:right w:val="single" w:sz="4" w:space="0" w:color="000000"/>
            </w:tcBorders>
          </w:tcPr>
          <w:p w14:paraId="1021C5AC" w14:textId="3CF1081E" w:rsidR="00511EFF" w:rsidRPr="00511EFF" w:rsidRDefault="000F14C3" w:rsidP="00BD54C1">
            <w:pPr>
              <w:pStyle w:val="TableParagraph"/>
              <w:spacing w:before="0" w:line="220" w:lineRule="auto"/>
              <w:jc w:val="left"/>
              <w:rPr>
                <w:bCs/>
                <w:sz w:val="20"/>
                <w:szCs w:val="20"/>
              </w:rPr>
            </w:pPr>
            <m:oMath>
              <m:sSub>
                <m:sSubPr>
                  <m:ctrlPr>
                    <w:rPr>
                      <w:rFonts w:ascii="Cambria Math" w:hAnsi="Cambria Math"/>
                      <w:i/>
                    </w:rPr>
                  </m:ctrlPr>
                </m:sSubPr>
                <m:e>
                  <m:r>
                    <w:rPr>
                      <w:rFonts w:ascii="Cambria Math"/>
                    </w:rPr>
                    <m:t>z</m:t>
                  </m:r>
                </m:e>
                <m:sub>
                  <m:r>
                    <w:rPr>
                      <w:rFonts w:ascii="Cambria Math"/>
                    </w:rPr>
                    <m:t>min</m:t>
                  </m:r>
                </m:sub>
              </m:sSub>
            </m:oMath>
            <w:r w:rsidR="00511EFF" w:rsidRPr="00511EFF">
              <w:rPr>
                <w:bCs/>
                <w:sz w:val="20"/>
                <w:szCs w:val="20"/>
                <w:vertAlign w:val="subscript"/>
                <w:lang w:val="mn-MN"/>
              </w:rPr>
              <w:t xml:space="preserve"> </w:t>
            </w:r>
            <w:r w:rsidR="00511EFF" w:rsidRPr="00511EFF">
              <w:rPr>
                <w:bCs/>
                <w:sz w:val="20"/>
                <w:szCs w:val="20"/>
                <w:lang w:val="mn-MN"/>
              </w:rPr>
              <w:t xml:space="preserve">хэмжээнд </w:t>
            </w:r>
            <w:r w:rsidR="00511EFF" w:rsidRPr="00511EFF">
              <w:rPr>
                <w:bCs/>
                <w:sz w:val="20"/>
                <w:szCs w:val="20"/>
                <w:vertAlign w:val="subscript"/>
              </w:rPr>
              <w:t xml:space="preserve"> </w:t>
            </w:r>
            <w:r w:rsidR="00511EFF" w:rsidRPr="00511EFF">
              <w:rPr>
                <w:bCs/>
                <w:sz w:val="20"/>
                <w:szCs w:val="20"/>
                <w:lang w:val="mn-MN"/>
              </w:rPr>
              <w:t>хүргэхэд шаардлагатай тоормосны нийлбэр хүч</w:t>
            </w:r>
          </w:p>
        </w:tc>
        <w:tc>
          <w:tcPr>
            <w:tcW w:w="1559" w:type="dxa"/>
            <w:tcBorders>
              <w:top w:val="single" w:sz="4" w:space="0" w:color="000000"/>
              <w:left w:val="single" w:sz="4" w:space="0" w:color="000000"/>
              <w:bottom w:val="single" w:sz="4" w:space="0" w:color="000000"/>
            </w:tcBorders>
          </w:tcPr>
          <w:p w14:paraId="7AA922C9" w14:textId="77777777" w:rsidR="00511EFF" w:rsidRPr="00511EFF" w:rsidRDefault="00511EFF" w:rsidP="00145129">
            <w:pPr>
              <w:pStyle w:val="TableParagraph"/>
              <w:spacing w:before="0"/>
              <w:rPr>
                <w:bCs/>
                <w:sz w:val="20"/>
                <w:szCs w:val="20"/>
              </w:rPr>
            </w:pPr>
            <w:r w:rsidRPr="00511EFF">
              <w:rPr>
                <w:bCs/>
                <w:sz w:val="20"/>
                <w:szCs w:val="20"/>
                <w:lang w:val="mn-MN"/>
              </w:rPr>
              <w:t>Н</w:t>
            </w:r>
          </w:p>
        </w:tc>
      </w:tr>
      <w:tr w:rsidR="00511EFF" w:rsidRPr="00511EFF" w14:paraId="6822DF11" w14:textId="77777777" w:rsidTr="00145129">
        <w:trPr>
          <w:trHeight w:val="330"/>
        </w:trPr>
        <w:tc>
          <w:tcPr>
            <w:tcW w:w="1686" w:type="dxa"/>
            <w:tcBorders>
              <w:top w:val="single" w:sz="4" w:space="0" w:color="000000"/>
              <w:bottom w:val="single" w:sz="4" w:space="0" w:color="000000"/>
              <w:right w:val="single" w:sz="4" w:space="0" w:color="000000"/>
            </w:tcBorders>
            <w:vAlign w:val="center"/>
          </w:tcPr>
          <w:p w14:paraId="68A74F40" w14:textId="356AB56C" w:rsidR="00511EFF" w:rsidRPr="00511EFF" w:rsidRDefault="000F14C3" w:rsidP="00BD54C1">
            <w:pPr>
              <w:pStyle w:val="TableParagraph"/>
              <w:spacing w:before="0"/>
              <w:rPr>
                <w:bCs/>
                <w:i/>
                <w:sz w:val="20"/>
                <w:szCs w:val="20"/>
              </w:rPr>
            </w:pPr>
            <m:oMathPara>
              <m:oMath>
                <m:sSub>
                  <m:sSubPr>
                    <m:ctrlPr>
                      <w:rPr>
                        <w:rFonts w:ascii="Cambria Math" w:hAnsi="Cambria Math"/>
                        <w:i/>
                      </w:rPr>
                    </m:ctrlPr>
                  </m:sSubPr>
                  <m:e>
                    <m:r>
                      <w:rPr>
                        <w:rFonts w:ascii="Cambria Math"/>
                      </w:rPr>
                      <m:t>F</m:t>
                    </m:r>
                  </m:e>
                  <m:sub>
                    <m:r>
                      <w:rPr>
                        <w:rFonts w:ascii="Cambria Math"/>
                      </w:rPr>
                      <m:t>Ni</m:t>
                    </m:r>
                  </m:sub>
                </m:sSub>
              </m:oMath>
            </m:oMathPara>
          </w:p>
        </w:tc>
        <w:tc>
          <w:tcPr>
            <w:tcW w:w="5954" w:type="dxa"/>
            <w:tcBorders>
              <w:top w:val="single" w:sz="4" w:space="0" w:color="000000"/>
              <w:left w:val="single" w:sz="4" w:space="0" w:color="000000"/>
              <w:bottom w:val="single" w:sz="4" w:space="0" w:color="000000"/>
              <w:right w:val="single" w:sz="4" w:space="0" w:color="000000"/>
            </w:tcBorders>
          </w:tcPr>
          <w:p w14:paraId="759842E2" w14:textId="2FE30545" w:rsidR="00511EFF" w:rsidRPr="00511EFF" w:rsidRDefault="00511EFF" w:rsidP="00BD54C1">
            <w:pPr>
              <w:pStyle w:val="TableParagraph"/>
              <w:spacing w:before="0" w:line="220" w:lineRule="auto"/>
              <w:jc w:val="left"/>
              <w:rPr>
                <w:bCs/>
                <w:sz w:val="20"/>
                <w:szCs w:val="20"/>
              </w:rPr>
            </w:pPr>
            <w:r w:rsidRPr="00511EFF">
              <w:rPr>
                <w:bCs/>
                <w:sz w:val="20"/>
                <w:szCs w:val="20"/>
                <w:lang w:val="mn-MN"/>
              </w:rPr>
              <w:t>цилиндрийн</w:t>
            </w:r>
            <w:r w:rsidRPr="00511EFF">
              <w:rPr>
                <w:bCs/>
                <w:i/>
                <w:sz w:val="20"/>
                <w:szCs w:val="20"/>
              </w:rPr>
              <w:t xml:space="preserve">  </w:t>
            </w:r>
            <m:oMath>
              <m:sSub>
                <m:sSubPr>
                  <m:ctrlPr>
                    <w:rPr>
                      <w:rFonts w:ascii="Cambria Math" w:hAnsi="Cambria Math"/>
                      <w:i/>
                    </w:rPr>
                  </m:ctrlPr>
                </m:sSubPr>
                <m:e>
                  <m:r>
                    <w:rPr>
                      <w:rFonts w:ascii="Cambria Math"/>
                    </w:rPr>
                    <m:t>p</m:t>
                  </m:r>
                </m:e>
                <m:sub>
                  <m:r>
                    <w:rPr>
                      <w:rFonts w:ascii="Cambria Math"/>
                    </w:rPr>
                    <m:t>N</m:t>
                  </m:r>
                </m:sub>
              </m:sSub>
            </m:oMath>
            <w:r w:rsidRPr="00511EFF">
              <w:rPr>
                <w:bCs/>
                <w:i/>
                <w:sz w:val="20"/>
                <w:szCs w:val="20"/>
                <w:lang w:val="mn-MN"/>
              </w:rPr>
              <w:t xml:space="preserve"> </w:t>
            </w:r>
            <w:r w:rsidRPr="00511EFF">
              <w:rPr>
                <w:bCs/>
                <w:iCs/>
                <w:sz w:val="20"/>
                <w:szCs w:val="20"/>
                <w:lang w:val="mn-MN"/>
              </w:rPr>
              <w:t>даралтанд,</w:t>
            </w:r>
            <w:r w:rsidRPr="00511EFF">
              <w:rPr>
                <w:bCs/>
                <w:i/>
                <w:sz w:val="20"/>
                <w:szCs w:val="20"/>
                <w:lang w:val="mn-MN"/>
              </w:rPr>
              <w:t xml:space="preserve"> </w:t>
            </w:r>
            <w:r w:rsidRPr="00511EFF">
              <w:rPr>
                <w:bCs/>
                <w:iCs/>
                <w:sz w:val="20"/>
                <w:szCs w:val="20"/>
                <w:lang w:val="mn-MN"/>
              </w:rPr>
              <w:t>удаашралтыг</w:t>
            </w:r>
            <w:r w:rsidRPr="00511EFF">
              <w:rPr>
                <w:bCs/>
                <w:i/>
                <w:sz w:val="20"/>
                <w:szCs w:val="20"/>
                <w:lang w:val="mn-MN"/>
              </w:rPr>
              <w:t xml:space="preserve"> </w:t>
            </w:r>
            <m:oMath>
              <m:sSub>
                <m:sSubPr>
                  <m:ctrlPr>
                    <w:rPr>
                      <w:rFonts w:ascii="Cambria Math" w:hAnsi="Cambria Math"/>
                      <w:i/>
                    </w:rPr>
                  </m:ctrlPr>
                </m:sSubPr>
                <m:e>
                  <m:r>
                    <w:rPr>
                      <w:rFonts w:ascii="Cambria Math"/>
                    </w:rPr>
                    <m:t>z</m:t>
                  </m:r>
                </m:e>
                <m:sub>
                  <m:r>
                    <w:rPr>
                      <w:rFonts w:ascii="Cambria Math"/>
                    </w:rPr>
                    <m:t>min</m:t>
                  </m:r>
                </m:sub>
              </m:sSub>
            </m:oMath>
            <w:r w:rsidRPr="00511EFF">
              <w:rPr>
                <w:bCs/>
                <w:sz w:val="20"/>
                <w:szCs w:val="20"/>
                <w:vertAlign w:val="subscript"/>
                <w:lang w:val="mn-MN"/>
              </w:rPr>
              <w:t xml:space="preserve"> </w:t>
            </w:r>
            <w:r w:rsidRPr="00511EFF">
              <w:rPr>
                <w:bCs/>
                <w:sz w:val="20"/>
                <w:szCs w:val="20"/>
                <w:lang w:val="mn-MN"/>
              </w:rPr>
              <w:t>хэмжээнд хүрг</w:t>
            </w:r>
            <w:r w:rsidR="00CC478A">
              <w:rPr>
                <w:bCs/>
                <w:sz w:val="20"/>
                <w:szCs w:val="20"/>
                <w:lang w:val="mn-MN"/>
              </w:rPr>
              <w:t>эхэд</w:t>
            </w:r>
            <w:r w:rsidRPr="00511EFF">
              <w:rPr>
                <w:bCs/>
                <w:sz w:val="20"/>
                <w:szCs w:val="20"/>
                <w:lang w:val="mn-MN"/>
              </w:rPr>
              <w:t xml:space="preserve"> шаардлагатай</w:t>
            </w:r>
            <w:r w:rsidR="00CC478A">
              <w:rPr>
                <w:bCs/>
                <w:sz w:val="20"/>
                <w:szCs w:val="20"/>
              </w:rPr>
              <w:t xml:space="preserve"> </w:t>
            </w:r>
            <m:oMath>
              <m:r>
                <w:rPr>
                  <w:rFonts w:ascii="Cambria Math"/>
                </w:rPr>
                <m:t>i</m:t>
              </m:r>
            </m:oMath>
            <w:r w:rsidR="00BD54C1" w:rsidRPr="00511EFF">
              <w:rPr>
                <w:bCs/>
                <w:i/>
                <w:sz w:val="20"/>
                <w:szCs w:val="20"/>
                <w:lang w:val="mn-MN"/>
              </w:rPr>
              <w:t xml:space="preserve"> </w:t>
            </w:r>
            <w:r w:rsidRPr="00511EFF">
              <w:rPr>
                <w:bCs/>
                <w:i/>
                <w:sz w:val="20"/>
                <w:szCs w:val="20"/>
                <w:lang w:val="mn-MN"/>
              </w:rPr>
              <w:t>-</w:t>
            </w:r>
            <w:r w:rsidRPr="00511EFF">
              <w:rPr>
                <w:bCs/>
                <w:iCs/>
                <w:sz w:val="20"/>
                <w:szCs w:val="20"/>
                <w:lang w:val="mn-MN"/>
              </w:rPr>
              <w:t xml:space="preserve">р </w:t>
            </w:r>
            <w:r w:rsidRPr="00511EFF">
              <w:rPr>
                <w:bCs/>
                <w:sz w:val="20"/>
                <w:szCs w:val="20"/>
                <w:lang w:val="mn-MN"/>
              </w:rPr>
              <w:t>тэнхлэгийн тоормосны хүч</w:t>
            </w:r>
            <w:r w:rsidRPr="00511EFF">
              <w:rPr>
                <w:bCs/>
                <w:i/>
                <w:sz w:val="20"/>
                <w:szCs w:val="20"/>
              </w:rPr>
              <w:t xml:space="preserve"> </w:t>
            </w:r>
          </w:p>
        </w:tc>
        <w:tc>
          <w:tcPr>
            <w:tcW w:w="1559" w:type="dxa"/>
            <w:tcBorders>
              <w:top w:val="single" w:sz="4" w:space="0" w:color="000000"/>
              <w:left w:val="single" w:sz="4" w:space="0" w:color="000000"/>
              <w:bottom w:val="single" w:sz="4" w:space="0" w:color="000000"/>
            </w:tcBorders>
          </w:tcPr>
          <w:p w14:paraId="6D4AC2DF" w14:textId="77777777" w:rsidR="00511EFF" w:rsidRPr="00511EFF" w:rsidRDefault="00511EFF" w:rsidP="00145129">
            <w:pPr>
              <w:pStyle w:val="TableParagraph"/>
              <w:spacing w:before="0"/>
              <w:rPr>
                <w:bCs/>
                <w:sz w:val="20"/>
                <w:szCs w:val="20"/>
              </w:rPr>
            </w:pPr>
            <w:r w:rsidRPr="00511EFF">
              <w:rPr>
                <w:bCs/>
                <w:sz w:val="20"/>
                <w:szCs w:val="20"/>
                <w:lang w:val="mn-MN"/>
              </w:rPr>
              <w:t>Н</w:t>
            </w:r>
          </w:p>
        </w:tc>
      </w:tr>
      <w:tr w:rsidR="00511EFF" w:rsidRPr="00511EFF" w14:paraId="7D31E58B" w14:textId="77777777" w:rsidTr="00145129">
        <w:trPr>
          <w:trHeight w:val="328"/>
        </w:trPr>
        <w:tc>
          <w:tcPr>
            <w:tcW w:w="1686" w:type="dxa"/>
            <w:tcBorders>
              <w:top w:val="single" w:sz="4" w:space="0" w:color="000000"/>
              <w:bottom w:val="single" w:sz="4" w:space="0" w:color="000000"/>
              <w:right w:val="single" w:sz="4" w:space="0" w:color="000000"/>
            </w:tcBorders>
            <w:vAlign w:val="center"/>
          </w:tcPr>
          <w:p w14:paraId="1CD48B56" w14:textId="7D280EFD" w:rsidR="00511EFF" w:rsidRPr="00511EFF" w:rsidRDefault="000F14C3" w:rsidP="00BD54C1">
            <w:pPr>
              <w:pStyle w:val="TableParagraph"/>
              <w:spacing w:before="0"/>
              <w:rPr>
                <w:bCs/>
                <w:i/>
                <w:sz w:val="20"/>
                <w:szCs w:val="20"/>
              </w:rPr>
            </w:pPr>
            <m:oMathPara>
              <m:oMath>
                <m:sSub>
                  <m:sSubPr>
                    <m:ctrlPr>
                      <w:rPr>
                        <w:rFonts w:ascii="Cambria Math" w:hAnsi="Cambria Math"/>
                        <w:i/>
                      </w:rPr>
                    </m:ctrlPr>
                  </m:sSubPr>
                  <m:e>
                    <m:r>
                      <w:rPr>
                        <w:rFonts w:ascii="Cambria Math"/>
                      </w:rPr>
                      <m:t>F</m:t>
                    </m:r>
                  </m:e>
                  <m:sub>
                    <m:r>
                      <w:rPr>
                        <w:rFonts w:ascii="Cambria Math"/>
                      </w:rPr>
                      <m:t>Ri</m:t>
                    </m:r>
                  </m:sub>
                </m:sSub>
              </m:oMath>
            </m:oMathPara>
          </w:p>
        </w:tc>
        <w:tc>
          <w:tcPr>
            <w:tcW w:w="5954" w:type="dxa"/>
            <w:tcBorders>
              <w:top w:val="single" w:sz="4" w:space="0" w:color="000000"/>
              <w:left w:val="single" w:sz="4" w:space="0" w:color="000000"/>
              <w:bottom w:val="single" w:sz="4" w:space="0" w:color="000000"/>
              <w:right w:val="single" w:sz="4" w:space="0" w:color="000000"/>
            </w:tcBorders>
          </w:tcPr>
          <w:p w14:paraId="20F214E5" w14:textId="56A80E41" w:rsidR="00511EFF" w:rsidRPr="00511EFF" w:rsidRDefault="00511EFF" w:rsidP="00BD54C1">
            <w:pPr>
              <w:pStyle w:val="TableParagraph"/>
              <w:spacing w:before="0" w:line="213" w:lineRule="auto"/>
              <w:jc w:val="left"/>
              <w:rPr>
                <w:bCs/>
                <w:sz w:val="20"/>
                <w:szCs w:val="20"/>
                <w:lang w:val="mn-MN"/>
              </w:rPr>
            </w:pPr>
            <w:r w:rsidRPr="00511EFF">
              <w:rPr>
                <w:bCs/>
                <w:sz w:val="20"/>
                <w:szCs w:val="20"/>
                <w:lang w:val="mn-MN"/>
              </w:rPr>
              <w:t xml:space="preserve">цилиндрийн </w:t>
            </w:r>
            <m:oMath>
              <m:sSub>
                <m:sSubPr>
                  <m:ctrlPr>
                    <w:rPr>
                      <w:rFonts w:ascii="Cambria Math" w:hAnsi="Cambria Math"/>
                      <w:i/>
                    </w:rPr>
                  </m:ctrlPr>
                </m:sSubPr>
                <m:e>
                  <m:r>
                    <w:rPr>
                      <w:rFonts w:ascii="Cambria Math"/>
                    </w:rPr>
                    <m:t>p</m:t>
                  </m:r>
                </m:e>
                <m:sub>
                  <m:r>
                    <w:rPr>
                      <w:rFonts w:ascii="Cambria Math"/>
                    </w:rPr>
                    <m:t>N</m:t>
                  </m:r>
                </m:sub>
              </m:sSub>
            </m:oMath>
            <w:r w:rsidRPr="00511EFF">
              <w:rPr>
                <w:bCs/>
                <w:sz w:val="20"/>
                <w:szCs w:val="20"/>
                <w:vertAlign w:val="subscript"/>
              </w:rPr>
              <w:t xml:space="preserve"> </w:t>
            </w:r>
            <w:r w:rsidRPr="00511EFF">
              <w:rPr>
                <w:bCs/>
                <w:sz w:val="20"/>
                <w:szCs w:val="20"/>
                <w:lang w:val="mn-MN"/>
              </w:rPr>
              <w:t xml:space="preserve">даралттанд үүсэх </w:t>
            </w:r>
            <m:oMath>
              <m:r>
                <w:rPr>
                  <w:rFonts w:ascii="Cambria Math"/>
                </w:rPr>
                <m:t>i</m:t>
              </m:r>
            </m:oMath>
            <w:r w:rsidR="00BD54C1" w:rsidRPr="00511EFF">
              <w:rPr>
                <w:bCs/>
                <w:iCs/>
                <w:sz w:val="20"/>
                <w:szCs w:val="20"/>
                <w:lang w:val="mn-MN"/>
              </w:rPr>
              <w:t xml:space="preserve"> </w:t>
            </w:r>
            <w:r w:rsidRPr="00511EFF">
              <w:rPr>
                <w:bCs/>
                <w:iCs/>
                <w:sz w:val="20"/>
                <w:szCs w:val="20"/>
                <w:lang w:val="mn-MN"/>
              </w:rPr>
              <w:t>-р</w:t>
            </w:r>
            <w:r w:rsidRPr="00511EFF">
              <w:rPr>
                <w:bCs/>
                <w:i/>
                <w:sz w:val="20"/>
                <w:szCs w:val="20"/>
                <w:lang w:val="mn-MN"/>
              </w:rPr>
              <w:t xml:space="preserve"> </w:t>
            </w:r>
            <w:r w:rsidRPr="00511EFF">
              <w:rPr>
                <w:bCs/>
                <w:sz w:val="20"/>
                <w:szCs w:val="20"/>
                <w:lang w:val="mn-MN"/>
              </w:rPr>
              <w:t>тэнхлэгийн тоормосны хүч</w:t>
            </w:r>
            <w:r w:rsidR="00CC478A">
              <w:rPr>
                <w:bCs/>
                <w:sz w:val="20"/>
                <w:szCs w:val="20"/>
              </w:rPr>
              <w:t xml:space="preserve"> </w:t>
            </w:r>
            <w:r w:rsidRPr="00511EFF">
              <w:rPr>
                <w:bCs/>
                <w:position w:val="6"/>
                <w:sz w:val="20"/>
                <w:szCs w:val="20"/>
                <w:lang w:val="mn-MN"/>
              </w:rPr>
              <w:t>а</w:t>
            </w:r>
          </w:p>
        </w:tc>
        <w:tc>
          <w:tcPr>
            <w:tcW w:w="1559" w:type="dxa"/>
            <w:tcBorders>
              <w:top w:val="single" w:sz="4" w:space="0" w:color="000000"/>
              <w:left w:val="single" w:sz="4" w:space="0" w:color="000000"/>
              <w:bottom w:val="single" w:sz="4" w:space="0" w:color="000000"/>
            </w:tcBorders>
          </w:tcPr>
          <w:p w14:paraId="021866F1" w14:textId="77777777" w:rsidR="00511EFF" w:rsidRPr="00511EFF" w:rsidRDefault="00511EFF" w:rsidP="00145129">
            <w:pPr>
              <w:pStyle w:val="TableParagraph"/>
              <w:spacing w:before="0"/>
              <w:rPr>
                <w:bCs/>
                <w:sz w:val="20"/>
                <w:szCs w:val="20"/>
              </w:rPr>
            </w:pPr>
            <w:r w:rsidRPr="00511EFF">
              <w:rPr>
                <w:bCs/>
                <w:sz w:val="20"/>
                <w:szCs w:val="20"/>
                <w:lang w:val="mn-MN"/>
              </w:rPr>
              <w:t>Н</w:t>
            </w:r>
          </w:p>
        </w:tc>
      </w:tr>
      <w:tr w:rsidR="00511EFF" w:rsidRPr="00511EFF" w14:paraId="724441E4" w14:textId="77777777" w:rsidTr="00145129">
        <w:trPr>
          <w:trHeight w:val="492"/>
        </w:trPr>
        <w:tc>
          <w:tcPr>
            <w:tcW w:w="1686" w:type="dxa"/>
            <w:tcBorders>
              <w:top w:val="single" w:sz="4" w:space="0" w:color="000000"/>
              <w:bottom w:val="single" w:sz="4" w:space="0" w:color="000000"/>
              <w:right w:val="single" w:sz="4" w:space="0" w:color="000000"/>
            </w:tcBorders>
            <w:vAlign w:val="center"/>
          </w:tcPr>
          <w:p w14:paraId="7E3FF5F6" w14:textId="69805A10" w:rsidR="00511EFF" w:rsidRPr="00511EFF" w:rsidRDefault="000F14C3" w:rsidP="00BD54C1">
            <w:pPr>
              <w:pStyle w:val="TableParagraph"/>
              <w:spacing w:before="0"/>
              <w:rPr>
                <w:bCs/>
                <w:i/>
                <w:sz w:val="20"/>
                <w:szCs w:val="20"/>
              </w:rPr>
            </w:pPr>
            <m:oMathPara>
              <m:oMath>
                <m:nary>
                  <m:naryPr>
                    <m:chr m:val="∑"/>
                    <m:subHide m:val="1"/>
                    <m:supHide m:val="1"/>
                    <m:ctrlPr>
                      <w:rPr>
                        <w:rFonts w:ascii="Cambria Math" w:hAnsi="Cambria Math"/>
                        <w:i/>
                      </w:rPr>
                    </m:ctrlPr>
                  </m:naryPr>
                  <m:sub/>
                  <m:sup/>
                  <m:e>
                    <m:sSub>
                      <m:sSubPr>
                        <m:ctrlPr>
                          <w:rPr>
                            <w:rFonts w:ascii="Cambria Math" w:hAnsi="Cambria Math"/>
                            <w:i/>
                          </w:rPr>
                        </m:ctrlPr>
                      </m:sSubPr>
                      <m:e>
                        <m:r>
                          <w:rPr>
                            <w:rFonts w:ascii="Cambria Math"/>
                          </w:rPr>
                          <m:t>F</m:t>
                        </m:r>
                      </m:e>
                      <m:sub>
                        <m:r>
                          <w:rPr>
                            <w:rFonts w:ascii="Cambria Math"/>
                          </w:rPr>
                          <m:t>Ri</m:t>
                        </m:r>
                      </m:sub>
                    </m:sSub>
                  </m:e>
                </m:nary>
              </m:oMath>
            </m:oMathPara>
          </w:p>
        </w:tc>
        <w:tc>
          <w:tcPr>
            <w:tcW w:w="5954" w:type="dxa"/>
            <w:tcBorders>
              <w:top w:val="single" w:sz="4" w:space="0" w:color="000000"/>
              <w:left w:val="single" w:sz="4" w:space="0" w:color="000000"/>
              <w:bottom w:val="single" w:sz="4" w:space="0" w:color="000000"/>
              <w:right w:val="single" w:sz="4" w:space="0" w:color="000000"/>
            </w:tcBorders>
          </w:tcPr>
          <w:p w14:paraId="76CBE7DC" w14:textId="0541BF95" w:rsidR="00511EFF" w:rsidRPr="00511EFF" w:rsidRDefault="00511EFF" w:rsidP="00BD54C1">
            <w:pPr>
              <w:pStyle w:val="TableParagraph"/>
              <w:spacing w:before="0" w:line="218" w:lineRule="auto"/>
              <w:jc w:val="left"/>
              <w:rPr>
                <w:bCs/>
                <w:sz w:val="20"/>
                <w:szCs w:val="20"/>
              </w:rPr>
            </w:pPr>
            <w:r w:rsidRPr="00511EFF">
              <w:rPr>
                <w:bCs/>
                <w:sz w:val="20"/>
                <w:szCs w:val="20"/>
                <w:lang w:val="mn-MN"/>
              </w:rPr>
              <w:t>бүх тэнхлэгийн</w:t>
            </w:r>
            <w:r w:rsidRPr="00511EFF">
              <w:rPr>
                <w:bCs/>
                <w:i/>
                <w:sz w:val="20"/>
                <w:szCs w:val="20"/>
              </w:rPr>
              <w:t xml:space="preserve"> </w:t>
            </w:r>
            <m:oMath>
              <m:sSub>
                <m:sSubPr>
                  <m:ctrlPr>
                    <w:rPr>
                      <w:rFonts w:ascii="Cambria Math" w:hAnsi="Cambria Math"/>
                      <w:i/>
                    </w:rPr>
                  </m:ctrlPr>
                </m:sSubPr>
                <m:e>
                  <m:r>
                    <w:rPr>
                      <w:rFonts w:ascii="Cambria Math"/>
                    </w:rPr>
                    <m:t>F</m:t>
                  </m:r>
                </m:e>
                <m:sub>
                  <m:r>
                    <w:rPr>
                      <w:rFonts w:ascii="Cambria Math"/>
                    </w:rPr>
                    <m:t>Ri</m:t>
                  </m:r>
                </m:sub>
              </m:sSub>
            </m:oMath>
            <w:r w:rsidRPr="00511EFF">
              <w:rPr>
                <w:bCs/>
                <w:sz w:val="20"/>
                <w:szCs w:val="20"/>
                <w:lang w:val="mn-MN"/>
              </w:rPr>
              <w:t xml:space="preserve"> хүчний нийлбэр </w:t>
            </w:r>
          </w:p>
        </w:tc>
        <w:tc>
          <w:tcPr>
            <w:tcW w:w="1559" w:type="dxa"/>
            <w:tcBorders>
              <w:top w:val="single" w:sz="4" w:space="0" w:color="000000"/>
              <w:left w:val="single" w:sz="4" w:space="0" w:color="000000"/>
              <w:bottom w:val="single" w:sz="4" w:space="0" w:color="000000"/>
            </w:tcBorders>
          </w:tcPr>
          <w:p w14:paraId="078AC8C1" w14:textId="77777777" w:rsidR="00511EFF" w:rsidRPr="00511EFF" w:rsidRDefault="00511EFF" w:rsidP="00145129">
            <w:pPr>
              <w:pStyle w:val="TableParagraph"/>
              <w:spacing w:before="0"/>
              <w:rPr>
                <w:bCs/>
                <w:sz w:val="20"/>
                <w:szCs w:val="20"/>
              </w:rPr>
            </w:pPr>
            <w:r w:rsidRPr="00511EFF">
              <w:rPr>
                <w:bCs/>
                <w:sz w:val="20"/>
                <w:szCs w:val="20"/>
                <w:lang w:val="mn-MN"/>
              </w:rPr>
              <w:t>Н</w:t>
            </w:r>
          </w:p>
        </w:tc>
      </w:tr>
      <w:tr w:rsidR="00511EFF" w:rsidRPr="00511EFF" w14:paraId="2E0D65B7" w14:textId="77777777" w:rsidTr="00145129">
        <w:trPr>
          <w:trHeight w:val="330"/>
        </w:trPr>
        <w:tc>
          <w:tcPr>
            <w:tcW w:w="1686" w:type="dxa"/>
            <w:tcBorders>
              <w:top w:val="single" w:sz="4" w:space="0" w:color="000000"/>
              <w:bottom w:val="single" w:sz="4" w:space="0" w:color="000000"/>
              <w:right w:val="single" w:sz="4" w:space="0" w:color="000000"/>
            </w:tcBorders>
            <w:vAlign w:val="center"/>
          </w:tcPr>
          <w:p w14:paraId="3FA0C75B" w14:textId="3B39A343" w:rsidR="00511EFF" w:rsidRPr="00511EFF" w:rsidRDefault="000F14C3" w:rsidP="00BD54C1">
            <w:pPr>
              <w:pStyle w:val="TableParagraph"/>
              <w:spacing w:before="0"/>
              <w:rPr>
                <w:bCs/>
                <w:sz w:val="20"/>
                <w:szCs w:val="20"/>
              </w:rPr>
            </w:pPr>
            <m:oMathPara>
              <m:oMath>
                <m:sSub>
                  <m:sSubPr>
                    <m:ctrlPr>
                      <w:rPr>
                        <w:rFonts w:ascii="Cambria Math" w:hAnsi="Cambria Math"/>
                        <w:i/>
                      </w:rPr>
                    </m:ctrlPr>
                  </m:sSubPr>
                  <m:e>
                    <m:r>
                      <w:rPr>
                        <w:rFonts w:ascii="Cambria Math"/>
                      </w:rPr>
                      <m:t>F</m:t>
                    </m:r>
                  </m:e>
                  <m:sub>
                    <m:r>
                      <w:rPr>
                        <w:rFonts w:ascii="Cambria Math"/>
                      </w:rPr>
                      <m:t>RiPTI</m:t>
                    </m:r>
                  </m:sub>
                </m:sSub>
              </m:oMath>
            </m:oMathPara>
          </w:p>
        </w:tc>
        <w:tc>
          <w:tcPr>
            <w:tcW w:w="5954" w:type="dxa"/>
            <w:tcBorders>
              <w:top w:val="single" w:sz="4" w:space="0" w:color="000000"/>
              <w:left w:val="single" w:sz="4" w:space="0" w:color="000000"/>
              <w:bottom w:val="single" w:sz="4" w:space="0" w:color="000000"/>
              <w:right w:val="single" w:sz="4" w:space="0" w:color="000000"/>
            </w:tcBorders>
          </w:tcPr>
          <w:p w14:paraId="160CCDE5" w14:textId="4CD07CA6" w:rsidR="00511EFF" w:rsidRPr="00511EFF" w:rsidRDefault="00511EFF" w:rsidP="00BD54C1">
            <w:pPr>
              <w:pStyle w:val="TableParagraph"/>
              <w:spacing w:before="0" w:line="220" w:lineRule="auto"/>
              <w:jc w:val="left"/>
              <w:rPr>
                <w:bCs/>
                <w:sz w:val="20"/>
                <w:szCs w:val="20"/>
              </w:rPr>
            </w:pPr>
            <w:r w:rsidRPr="00511EFF">
              <w:rPr>
                <w:bCs/>
                <w:sz w:val="20"/>
                <w:szCs w:val="20"/>
                <w:lang w:val="mn-MN"/>
              </w:rPr>
              <w:t xml:space="preserve">автотээврийн хэрэгслийн ТХҮ-т ашиглахад тохиромжтой </w:t>
            </w:r>
            <m:oMath>
              <m:r>
                <w:rPr>
                  <w:rFonts w:ascii="Cambria Math"/>
                </w:rPr>
                <m:t>i</m:t>
              </m:r>
            </m:oMath>
            <w:r w:rsidRPr="00511EFF">
              <w:rPr>
                <w:bCs/>
                <w:i/>
                <w:sz w:val="20"/>
                <w:szCs w:val="20"/>
                <w:lang w:val="mn-MN"/>
              </w:rPr>
              <w:t xml:space="preserve"> -</w:t>
            </w:r>
            <w:r w:rsidRPr="00511EFF">
              <w:rPr>
                <w:bCs/>
                <w:iCs/>
                <w:sz w:val="20"/>
                <w:szCs w:val="20"/>
                <w:lang w:val="mn-MN"/>
              </w:rPr>
              <w:t>р</w:t>
            </w:r>
            <w:r w:rsidRPr="00511EFF">
              <w:rPr>
                <w:bCs/>
                <w:i/>
                <w:sz w:val="20"/>
                <w:szCs w:val="20"/>
              </w:rPr>
              <w:t xml:space="preserve"> </w:t>
            </w:r>
            <w:r w:rsidRPr="00511EFF">
              <w:rPr>
                <w:bCs/>
                <w:sz w:val="20"/>
                <w:szCs w:val="20"/>
                <w:lang w:val="mn-MN"/>
              </w:rPr>
              <w:t xml:space="preserve">тэнхлэгийн </w:t>
            </w:r>
            <w:r w:rsidRPr="00511EFF">
              <w:rPr>
                <w:bCs/>
                <w:sz w:val="20"/>
                <w:szCs w:val="20"/>
              </w:rPr>
              <w:t>(</w:t>
            </w:r>
            <w:r w:rsidRPr="00511EFF">
              <w:rPr>
                <w:bCs/>
                <w:sz w:val="20"/>
                <w:szCs w:val="20"/>
                <w:lang w:val="mn-MN"/>
              </w:rPr>
              <w:t xml:space="preserve">харгалзах </w:t>
            </w:r>
            <m:oMath>
              <m:sSub>
                <m:sSubPr>
                  <m:ctrlPr>
                    <w:rPr>
                      <w:rFonts w:ascii="Cambria Math" w:hAnsi="Cambria Math"/>
                      <w:i/>
                    </w:rPr>
                  </m:ctrlPr>
                </m:sSubPr>
                <m:e>
                  <m:r>
                    <w:rPr>
                      <w:rFonts w:ascii="Cambria Math"/>
                    </w:rPr>
                    <m:t>p</m:t>
                  </m:r>
                </m:e>
                <m:sub>
                  <m:r>
                    <w:rPr>
                      <w:rFonts w:ascii="Cambria Math"/>
                    </w:rPr>
                    <m:t>A</m:t>
                  </m:r>
                </m:sub>
              </m:sSub>
            </m:oMath>
            <w:r w:rsidRPr="00511EFF">
              <w:rPr>
                <w:bCs/>
                <w:sz w:val="20"/>
                <w:szCs w:val="20"/>
                <w:vertAlign w:val="subscript"/>
              </w:rPr>
              <w:t xml:space="preserve"> </w:t>
            </w:r>
            <w:r w:rsidRPr="00511EFF">
              <w:rPr>
                <w:bCs/>
                <w:sz w:val="20"/>
                <w:szCs w:val="20"/>
                <w:lang w:val="mn-MN"/>
              </w:rPr>
              <w:t>даралттай үед үүсэх</w:t>
            </w:r>
            <w:r w:rsidRPr="00511EFF">
              <w:rPr>
                <w:bCs/>
                <w:sz w:val="20"/>
                <w:szCs w:val="20"/>
              </w:rPr>
              <w:t>)</w:t>
            </w:r>
            <w:r w:rsidRPr="00511EFF">
              <w:rPr>
                <w:bCs/>
                <w:sz w:val="20"/>
                <w:szCs w:val="20"/>
                <w:lang w:val="mn-MN"/>
              </w:rPr>
              <w:t xml:space="preserve"> тоормосны жишиг хүч</w:t>
            </w:r>
          </w:p>
        </w:tc>
        <w:tc>
          <w:tcPr>
            <w:tcW w:w="1559" w:type="dxa"/>
            <w:tcBorders>
              <w:top w:val="single" w:sz="4" w:space="0" w:color="000000"/>
              <w:left w:val="single" w:sz="4" w:space="0" w:color="000000"/>
              <w:bottom w:val="single" w:sz="4" w:space="0" w:color="000000"/>
            </w:tcBorders>
          </w:tcPr>
          <w:p w14:paraId="044389E2" w14:textId="77777777" w:rsidR="00511EFF" w:rsidRPr="00511EFF" w:rsidRDefault="00511EFF" w:rsidP="00145129">
            <w:pPr>
              <w:pStyle w:val="TableParagraph"/>
              <w:spacing w:before="0"/>
              <w:rPr>
                <w:bCs/>
                <w:sz w:val="20"/>
                <w:szCs w:val="20"/>
              </w:rPr>
            </w:pPr>
            <w:r w:rsidRPr="00511EFF">
              <w:rPr>
                <w:bCs/>
                <w:sz w:val="20"/>
                <w:szCs w:val="20"/>
                <w:lang w:val="mn-MN"/>
              </w:rPr>
              <w:t>Н</w:t>
            </w:r>
          </w:p>
        </w:tc>
      </w:tr>
      <w:tr w:rsidR="00511EFF" w:rsidRPr="00511EFF" w14:paraId="4E777A10" w14:textId="77777777" w:rsidTr="00145129">
        <w:trPr>
          <w:trHeight w:val="328"/>
        </w:trPr>
        <w:tc>
          <w:tcPr>
            <w:tcW w:w="1686" w:type="dxa"/>
            <w:tcBorders>
              <w:top w:val="single" w:sz="4" w:space="0" w:color="000000"/>
              <w:bottom w:val="single" w:sz="4" w:space="0" w:color="000000"/>
              <w:right w:val="single" w:sz="4" w:space="0" w:color="000000"/>
            </w:tcBorders>
            <w:vAlign w:val="center"/>
          </w:tcPr>
          <w:p w14:paraId="5303E350" w14:textId="3257BDF6" w:rsidR="00511EFF" w:rsidRPr="00511EFF" w:rsidRDefault="00BD54C1" w:rsidP="00BD54C1">
            <w:pPr>
              <w:pStyle w:val="TableParagraph"/>
              <w:spacing w:before="0"/>
              <w:rPr>
                <w:bCs/>
                <w:i/>
                <w:sz w:val="20"/>
                <w:szCs w:val="20"/>
              </w:rPr>
            </w:pPr>
            <m:oMathPara>
              <m:oMath>
                <m:r>
                  <w:rPr>
                    <w:rFonts w:ascii="Cambria Math"/>
                  </w:rPr>
                  <m:t>g</m:t>
                </m:r>
              </m:oMath>
            </m:oMathPara>
          </w:p>
        </w:tc>
        <w:tc>
          <w:tcPr>
            <w:tcW w:w="5954" w:type="dxa"/>
            <w:tcBorders>
              <w:top w:val="single" w:sz="4" w:space="0" w:color="000000"/>
              <w:left w:val="single" w:sz="4" w:space="0" w:color="000000"/>
              <w:bottom w:val="single" w:sz="4" w:space="0" w:color="000000"/>
              <w:right w:val="single" w:sz="4" w:space="0" w:color="000000"/>
            </w:tcBorders>
          </w:tcPr>
          <w:p w14:paraId="573458FD" w14:textId="77777777" w:rsidR="00511EFF" w:rsidRPr="00511EFF" w:rsidRDefault="00511EFF" w:rsidP="00145129">
            <w:pPr>
              <w:pStyle w:val="TableParagraph"/>
              <w:spacing w:before="0"/>
              <w:jc w:val="left"/>
              <w:rPr>
                <w:bCs/>
                <w:sz w:val="20"/>
                <w:szCs w:val="20"/>
              </w:rPr>
            </w:pPr>
            <w:r w:rsidRPr="00511EFF">
              <w:rPr>
                <w:bCs/>
                <w:sz w:val="20"/>
                <w:szCs w:val="20"/>
                <w:lang w:val="mn-MN"/>
              </w:rPr>
              <w:t>хүндийн хүчний хурдатгал</w:t>
            </w:r>
          </w:p>
        </w:tc>
        <w:tc>
          <w:tcPr>
            <w:tcW w:w="1559" w:type="dxa"/>
            <w:tcBorders>
              <w:top w:val="single" w:sz="4" w:space="0" w:color="000000"/>
              <w:left w:val="single" w:sz="4" w:space="0" w:color="000000"/>
              <w:bottom w:val="single" w:sz="4" w:space="0" w:color="000000"/>
            </w:tcBorders>
          </w:tcPr>
          <w:p w14:paraId="0E46D574" w14:textId="77777777" w:rsidR="00511EFF" w:rsidRPr="00511EFF" w:rsidRDefault="00511EFF" w:rsidP="00145129">
            <w:pPr>
              <w:pStyle w:val="TableParagraph"/>
              <w:spacing w:before="0"/>
              <w:rPr>
                <w:bCs/>
                <w:sz w:val="20"/>
                <w:szCs w:val="20"/>
              </w:rPr>
            </w:pPr>
            <w:r w:rsidRPr="00511EFF">
              <w:rPr>
                <w:bCs/>
                <w:sz w:val="20"/>
                <w:szCs w:val="20"/>
                <w:lang w:val="mn-MN"/>
              </w:rPr>
              <w:t>м</w:t>
            </w:r>
            <w:r w:rsidRPr="00511EFF">
              <w:rPr>
                <w:bCs/>
                <w:sz w:val="20"/>
                <w:szCs w:val="20"/>
              </w:rPr>
              <w:t>/</w:t>
            </w:r>
            <w:r w:rsidRPr="00511EFF">
              <w:rPr>
                <w:bCs/>
                <w:sz w:val="20"/>
                <w:szCs w:val="20"/>
                <w:lang w:val="mn-MN"/>
              </w:rPr>
              <w:t>с</w:t>
            </w:r>
            <w:r w:rsidRPr="00511EFF">
              <w:rPr>
                <w:bCs/>
                <w:sz w:val="20"/>
                <w:szCs w:val="20"/>
                <w:vertAlign w:val="superscript"/>
                <w:lang w:val="mn-MN"/>
              </w:rPr>
              <w:t>2</w:t>
            </w:r>
          </w:p>
        </w:tc>
      </w:tr>
      <w:tr w:rsidR="00511EFF" w:rsidRPr="00511EFF" w14:paraId="643C6AA9" w14:textId="77777777" w:rsidTr="00145129">
        <w:trPr>
          <w:trHeight w:val="330"/>
        </w:trPr>
        <w:tc>
          <w:tcPr>
            <w:tcW w:w="1686" w:type="dxa"/>
            <w:tcBorders>
              <w:top w:val="single" w:sz="4" w:space="0" w:color="000000"/>
              <w:bottom w:val="single" w:sz="4" w:space="0" w:color="000000"/>
              <w:right w:val="single" w:sz="4" w:space="0" w:color="000000"/>
            </w:tcBorders>
            <w:vAlign w:val="center"/>
          </w:tcPr>
          <w:p w14:paraId="5892971F" w14:textId="7B86DF56" w:rsidR="00511EFF" w:rsidRPr="00511EFF" w:rsidRDefault="000F14C3" w:rsidP="00BD54C1">
            <w:pPr>
              <w:pStyle w:val="TableParagraph"/>
              <w:spacing w:before="0"/>
              <w:rPr>
                <w:bCs/>
                <w:sz w:val="20"/>
                <w:szCs w:val="20"/>
              </w:rPr>
            </w:pPr>
            <m:oMathPara>
              <m:oMath>
                <m:sSub>
                  <m:sSubPr>
                    <m:ctrlPr>
                      <w:rPr>
                        <w:rFonts w:ascii="Cambria Math" w:hAnsi="Cambria Math"/>
                        <w:i/>
                      </w:rPr>
                    </m:ctrlPr>
                  </m:sSubPr>
                  <m:e>
                    <m:r>
                      <w:rPr>
                        <w:rFonts w:ascii="Cambria Math"/>
                      </w:rPr>
                      <m:t>G</m:t>
                    </m:r>
                  </m:e>
                  <m:sub>
                    <m:r>
                      <w:rPr>
                        <w:rFonts w:ascii="Cambria Math"/>
                      </w:rPr>
                      <m:t>S</m:t>
                    </m:r>
                  </m:sub>
                </m:sSub>
              </m:oMath>
            </m:oMathPara>
          </w:p>
        </w:tc>
        <w:tc>
          <w:tcPr>
            <w:tcW w:w="5954" w:type="dxa"/>
            <w:tcBorders>
              <w:top w:val="single" w:sz="4" w:space="0" w:color="000000"/>
              <w:left w:val="single" w:sz="4" w:space="0" w:color="000000"/>
              <w:bottom w:val="single" w:sz="4" w:space="0" w:color="000000"/>
              <w:right w:val="single" w:sz="4" w:space="0" w:color="000000"/>
            </w:tcBorders>
          </w:tcPr>
          <w:p w14:paraId="0ABC5BE7" w14:textId="77777777" w:rsidR="00511EFF" w:rsidRPr="00511EFF" w:rsidRDefault="00511EFF" w:rsidP="00145129">
            <w:pPr>
              <w:pStyle w:val="TableParagraph"/>
              <w:spacing w:before="0"/>
              <w:jc w:val="left"/>
              <w:rPr>
                <w:bCs/>
                <w:sz w:val="20"/>
                <w:szCs w:val="20"/>
              </w:rPr>
            </w:pPr>
            <w:r w:rsidRPr="00511EFF">
              <w:rPr>
                <w:bCs/>
                <w:sz w:val="20"/>
                <w:szCs w:val="20"/>
                <w:lang w:val="mn-MN"/>
              </w:rPr>
              <w:t>бүрэн ачаалсан автотээврийн хэрэгслийн</w:t>
            </w:r>
            <w:r w:rsidRPr="00511EFF">
              <w:rPr>
                <w:bCs/>
                <w:sz w:val="20"/>
                <w:szCs w:val="20"/>
              </w:rPr>
              <w:t xml:space="preserve"> </w:t>
            </w:r>
            <w:r w:rsidRPr="00511EFF">
              <w:rPr>
                <w:bCs/>
                <w:sz w:val="20"/>
                <w:szCs w:val="20"/>
                <w:lang w:val="mn-MN"/>
              </w:rPr>
              <w:t>нориаль нийлбэр хүч</w:t>
            </w:r>
          </w:p>
        </w:tc>
        <w:tc>
          <w:tcPr>
            <w:tcW w:w="1559" w:type="dxa"/>
            <w:tcBorders>
              <w:top w:val="single" w:sz="4" w:space="0" w:color="000000"/>
              <w:left w:val="single" w:sz="4" w:space="0" w:color="000000"/>
              <w:bottom w:val="single" w:sz="4" w:space="0" w:color="000000"/>
            </w:tcBorders>
          </w:tcPr>
          <w:p w14:paraId="771E6603" w14:textId="77777777" w:rsidR="00511EFF" w:rsidRPr="00511EFF" w:rsidRDefault="00511EFF" w:rsidP="00145129">
            <w:pPr>
              <w:pStyle w:val="TableParagraph"/>
              <w:spacing w:before="0"/>
              <w:rPr>
                <w:bCs/>
                <w:sz w:val="20"/>
                <w:szCs w:val="20"/>
                <w:lang w:val="mn-MN"/>
              </w:rPr>
            </w:pPr>
            <w:r w:rsidRPr="00511EFF">
              <w:rPr>
                <w:bCs/>
                <w:sz w:val="20"/>
                <w:szCs w:val="20"/>
                <w:lang w:val="mn-MN"/>
              </w:rPr>
              <w:t>Н</w:t>
            </w:r>
          </w:p>
        </w:tc>
      </w:tr>
      <w:tr w:rsidR="00511EFF" w:rsidRPr="00511EFF" w14:paraId="562D48B1" w14:textId="77777777" w:rsidTr="00145129">
        <w:trPr>
          <w:trHeight w:val="330"/>
        </w:trPr>
        <w:tc>
          <w:tcPr>
            <w:tcW w:w="1686" w:type="dxa"/>
            <w:tcBorders>
              <w:top w:val="single" w:sz="4" w:space="0" w:color="000000"/>
              <w:bottom w:val="single" w:sz="4" w:space="0" w:color="000000"/>
              <w:right w:val="single" w:sz="4" w:space="0" w:color="000000"/>
            </w:tcBorders>
            <w:vAlign w:val="center"/>
          </w:tcPr>
          <w:p w14:paraId="7CD4D30C" w14:textId="22C37E8C" w:rsidR="00511EFF" w:rsidRPr="00511EFF" w:rsidRDefault="000F14C3" w:rsidP="00BD54C1">
            <w:pPr>
              <w:pStyle w:val="TableParagraph"/>
              <w:spacing w:before="0"/>
              <w:rPr>
                <w:bCs/>
                <w:sz w:val="20"/>
                <w:szCs w:val="20"/>
              </w:rPr>
            </w:pPr>
            <m:oMathPara>
              <m:oMath>
                <m:sSub>
                  <m:sSubPr>
                    <m:ctrlPr>
                      <w:rPr>
                        <w:rFonts w:ascii="Cambria Math" w:hAnsi="Cambria Math"/>
                        <w:i/>
                      </w:rPr>
                    </m:ctrlPr>
                  </m:sSubPr>
                  <m:e>
                    <m:r>
                      <w:rPr>
                        <w:rFonts w:ascii="Cambria Math"/>
                      </w:rPr>
                      <m:t>p</m:t>
                    </m:r>
                  </m:e>
                  <m:sub>
                    <m:r>
                      <w:rPr>
                        <w:rFonts w:ascii="Cambria Math"/>
                      </w:rPr>
                      <m:t>A</m:t>
                    </m:r>
                  </m:sub>
                </m:sSub>
              </m:oMath>
            </m:oMathPara>
          </w:p>
        </w:tc>
        <w:tc>
          <w:tcPr>
            <w:tcW w:w="5954" w:type="dxa"/>
            <w:tcBorders>
              <w:top w:val="single" w:sz="4" w:space="0" w:color="000000"/>
              <w:left w:val="single" w:sz="4" w:space="0" w:color="000000"/>
              <w:bottom w:val="single" w:sz="4" w:space="0" w:color="000000"/>
              <w:right w:val="single" w:sz="4" w:space="0" w:color="000000"/>
            </w:tcBorders>
          </w:tcPr>
          <w:p w14:paraId="0BB164A8" w14:textId="77777777" w:rsidR="00511EFF" w:rsidRPr="00511EFF" w:rsidRDefault="00511EFF" w:rsidP="00145129">
            <w:pPr>
              <w:pStyle w:val="TableParagraph"/>
              <w:spacing w:before="0"/>
              <w:jc w:val="left"/>
              <w:rPr>
                <w:bCs/>
                <w:sz w:val="20"/>
                <w:szCs w:val="20"/>
              </w:rPr>
            </w:pPr>
            <w:r w:rsidRPr="00511EFF">
              <w:rPr>
                <w:bCs/>
                <w:sz w:val="20"/>
                <w:szCs w:val="20"/>
                <w:lang w:val="mn-MN"/>
              </w:rPr>
              <w:t xml:space="preserve"> ажлын цилиндрийн даралт</w:t>
            </w:r>
          </w:p>
        </w:tc>
        <w:tc>
          <w:tcPr>
            <w:tcW w:w="1559" w:type="dxa"/>
            <w:tcBorders>
              <w:top w:val="single" w:sz="4" w:space="0" w:color="000000"/>
              <w:left w:val="single" w:sz="4" w:space="0" w:color="000000"/>
              <w:bottom w:val="single" w:sz="4" w:space="0" w:color="000000"/>
            </w:tcBorders>
          </w:tcPr>
          <w:p w14:paraId="2F6F26B9" w14:textId="77777777" w:rsidR="00511EFF" w:rsidRPr="00511EFF" w:rsidRDefault="00511EFF" w:rsidP="00145129">
            <w:pPr>
              <w:pStyle w:val="TableParagraph"/>
              <w:spacing w:before="0"/>
              <w:rPr>
                <w:bCs/>
                <w:sz w:val="20"/>
                <w:szCs w:val="20"/>
              </w:rPr>
            </w:pPr>
            <w:r w:rsidRPr="00511EFF">
              <w:rPr>
                <w:bCs/>
                <w:sz w:val="20"/>
                <w:szCs w:val="20"/>
                <w:lang w:val="mn-MN"/>
              </w:rPr>
              <w:t>кПа</w:t>
            </w:r>
            <w:r w:rsidRPr="00511EFF">
              <w:rPr>
                <w:bCs/>
                <w:sz w:val="20"/>
                <w:szCs w:val="20"/>
              </w:rPr>
              <w:t xml:space="preserve"> </w:t>
            </w:r>
            <w:r w:rsidRPr="00511EFF">
              <w:rPr>
                <w:bCs/>
                <w:position w:val="6"/>
                <w:sz w:val="20"/>
                <w:szCs w:val="20"/>
              </w:rPr>
              <w:t>b</w:t>
            </w:r>
          </w:p>
        </w:tc>
      </w:tr>
      <w:tr w:rsidR="00511EFF" w:rsidRPr="00511EFF" w14:paraId="1ABAF293" w14:textId="77777777" w:rsidTr="00145129">
        <w:trPr>
          <w:trHeight w:val="328"/>
        </w:trPr>
        <w:tc>
          <w:tcPr>
            <w:tcW w:w="1686" w:type="dxa"/>
            <w:tcBorders>
              <w:top w:val="single" w:sz="4" w:space="0" w:color="000000"/>
              <w:bottom w:val="single" w:sz="4" w:space="0" w:color="000000"/>
              <w:right w:val="single" w:sz="4" w:space="0" w:color="000000"/>
            </w:tcBorders>
            <w:vAlign w:val="center"/>
          </w:tcPr>
          <w:p w14:paraId="224AA510" w14:textId="1181648F" w:rsidR="00511EFF" w:rsidRPr="00511EFF" w:rsidRDefault="000F14C3" w:rsidP="00BD54C1">
            <w:pPr>
              <w:pStyle w:val="TableParagraph"/>
              <w:spacing w:before="0"/>
              <w:rPr>
                <w:bCs/>
                <w:sz w:val="20"/>
                <w:szCs w:val="20"/>
              </w:rPr>
            </w:pPr>
            <m:oMathPara>
              <m:oMath>
                <m:sSub>
                  <m:sSubPr>
                    <m:ctrlPr>
                      <w:rPr>
                        <w:rFonts w:ascii="Cambria Math" w:hAnsi="Cambria Math"/>
                        <w:i/>
                      </w:rPr>
                    </m:ctrlPr>
                  </m:sSubPr>
                  <m:e>
                    <m:r>
                      <w:rPr>
                        <w:rFonts w:ascii="Cambria Math"/>
                      </w:rPr>
                      <m:t>p</m:t>
                    </m:r>
                  </m:e>
                  <m:sub>
                    <m:r>
                      <w:rPr>
                        <w:rFonts w:ascii="Cambria Math"/>
                      </w:rPr>
                      <m:t>N</m:t>
                    </m:r>
                  </m:sub>
                </m:sSub>
              </m:oMath>
            </m:oMathPara>
          </w:p>
        </w:tc>
        <w:tc>
          <w:tcPr>
            <w:tcW w:w="5954" w:type="dxa"/>
            <w:tcBorders>
              <w:top w:val="single" w:sz="4" w:space="0" w:color="000000"/>
              <w:left w:val="single" w:sz="4" w:space="0" w:color="000000"/>
              <w:bottom w:val="single" w:sz="4" w:space="0" w:color="000000"/>
              <w:right w:val="single" w:sz="4" w:space="0" w:color="000000"/>
            </w:tcBorders>
          </w:tcPr>
          <w:p w14:paraId="24AB2CD5" w14:textId="77777777" w:rsidR="00511EFF" w:rsidRPr="00511EFF" w:rsidRDefault="00511EFF" w:rsidP="00145129">
            <w:pPr>
              <w:pStyle w:val="TableParagraph"/>
              <w:spacing w:before="0"/>
              <w:jc w:val="left"/>
              <w:rPr>
                <w:bCs/>
                <w:sz w:val="20"/>
                <w:szCs w:val="20"/>
              </w:rPr>
            </w:pPr>
            <w:r w:rsidRPr="00511EFF">
              <w:rPr>
                <w:bCs/>
                <w:sz w:val="20"/>
                <w:szCs w:val="20"/>
                <w:lang w:val="mn-MN"/>
              </w:rPr>
              <w:t>ажлын цилиндрийн хамгийн их баталгаат даралт</w:t>
            </w:r>
          </w:p>
        </w:tc>
        <w:tc>
          <w:tcPr>
            <w:tcW w:w="1559" w:type="dxa"/>
            <w:tcBorders>
              <w:top w:val="single" w:sz="4" w:space="0" w:color="000000"/>
              <w:left w:val="single" w:sz="4" w:space="0" w:color="000000"/>
              <w:bottom w:val="single" w:sz="4" w:space="0" w:color="000000"/>
            </w:tcBorders>
          </w:tcPr>
          <w:p w14:paraId="55E3AEEF" w14:textId="77777777" w:rsidR="00511EFF" w:rsidRPr="00511EFF" w:rsidRDefault="00511EFF" w:rsidP="00145129">
            <w:pPr>
              <w:pStyle w:val="TableParagraph"/>
              <w:spacing w:before="0"/>
              <w:rPr>
                <w:bCs/>
                <w:sz w:val="20"/>
                <w:szCs w:val="20"/>
              </w:rPr>
            </w:pPr>
            <w:r w:rsidRPr="00511EFF">
              <w:rPr>
                <w:bCs/>
                <w:sz w:val="20"/>
                <w:szCs w:val="20"/>
                <w:lang w:val="mn-MN"/>
              </w:rPr>
              <w:t>кПа</w:t>
            </w:r>
            <w:r w:rsidRPr="00511EFF">
              <w:rPr>
                <w:bCs/>
                <w:sz w:val="20"/>
                <w:szCs w:val="20"/>
              </w:rPr>
              <w:t xml:space="preserve"> </w:t>
            </w:r>
            <w:r w:rsidRPr="00511EFF">
              <w:rPr>
                <w:bCs/>
                <w:position w:val="6"/>
                <w:sz w:val="20"/>
                <w:szCs w:val="20"/>
              </w:rPr>
              <w:t>b</w:t>
            </w:r>
          </w:p>
        </w:tc>
      </w:tr>
      <w:tr w:rsidR="00511EFF" w:rsidRPr="00511EFF" w14:paraId="2DB330AE" w14:textId="77777777" w:rsidTr="00145129">
        <w:trPr>
          <w:trHeight w:val="330"/>
        </w:trPr>
        <w:tc>
          <w:tcPr>
            <w:tcW w:w="1686" w:type="dxa"/>
            <w:tcBorders>
              <w:top w:val="single" w:sz="4" w:space="0" w:color="000000"/>
              <w:bottom w:val="single" w:sz="4" w:space="0" w:color="000000"/>
              <w:right w:val="single" w:sz="4" w:space="0" w:color="000000"/>
            </w:tcBorders>
            <w:vAlign w:val="center"/>
          </w:tcPr>
          <w:p w14:paraId="10F8AC86" w14:textId="0E2CA6DE" w:rsidR="00511EFF" w:rsidRPr="00511EFF" w:rsidRDefault="000F14C3" w:rsidP="00BD54C1">
            <w:pPr>
              <w:pStyle w:val="TableParagraph"/>
              <w:spacing w:before="0"/>
              <w:rPr>
                <w:bCs/>
                <w:i/>
                <w:sz w:val="20"/>
                <w:szCs w:val="20"/>
              </w:rPr>
            </w:pPr>
            <m:oMathPara>
              <m:oMath>
                <m:sSub>
                  <m:sSubPr>
                    <m:ctrlPr>
                      <w:rPr>
                        <w:rFonts w:ascii="Cambria Math" w:hAnsi="Cambria Math"/>
                        <w:i/>
                      </w:rPr>
                    </m:ctrlPr>
                  </m:sSubPr>
                  <m:e>
                    <m:r>
                      <w:rPr>
                        <w:rFonts w:ascii="Cambria Math"/>
                      </w:rPr>
                      <m:t>p</m:t>
                    </m:r>
                  </m:e>
                  <m:sub>
                    <m:r>
                      <w:rPr>
                        <w:rFonts w:ascii="Cambria Math"/>
                      </w:rPr>
                      <m:t>Ri</m:t>
                    </m:r>
                  </m:sub>
                </m:sSub>
              </m:oMath>
            </m:oMathPara>
          </w:p>
        </w:tc>
        <w:tc>
          <w:tcPr>
            <w:tcW w:w="5954" w:type="dxa"/>
            <w:tcBorders>
              <w:top w:val="single" w:sz="4" w:space="0" w:color="000000"/>
              <w:left w:val="single" w:sz="4" w:space="0" w:color="000000"/>
              <w:bottom w:val="single" w:sz="4" w:space="0" w:color="000000"/>
              <w:right w:val="single" w:sz="4" w:space="0" w:color="000000"/>
            </w:tcBorders>
          </w:tcPr>
          <w:p w14:paraId="2EFF5038" w14:textId="7214E599" w:rsidR="00511EFF" w:rsidRPr="00511EFF" w:rsidRDefault="00511EFF" w:rsidP="00BD54C1">
            <w:pPr>
              <w:pStyle w:val="TableParagraph"/>
              <w:spacing w:before="0"/>
              <w:jc w:val="left"/>
              <w:rPr>
                <w:bCs/>
                <w:sz w:val="20"/>
                <w:szCs w:val="20"/>
              </w:rPr>
            </w:pPr>
            <w:r w:rsidRPr="00511EFF">
              <w:rPr>
                <w:bCs/>
                <w:sz w:val="20"/>
                <w:szCs w:val="20"/>
                <w:lang w:val="mn-MN"/>
              </w:rPr>
              <w:t xml:space="preserve">автотээврийн хэрэгслийн ТХҮ-т ашиглах </w:t>
            </w:r>
            <m:oMath>
              <m:r>
                <w:rPr>
                  <w:rFonts w:ascii="Cambria Math"/>
                </w:rPr>
                <m:t>i</m:t>
              </m:r>
            </m:oMath>
            <w:r w:rsidR="00742C2C">
              <w:t xml:space="preserve"> </w:t>
            </w:r>
            <w:r w:rsidRPr="00511EFF">
              <w:rPr>
                <w:bCs/>
                <w:sz w:val="20"/>
                <w:szCs w:val="20"/>
                <w:lang w:val="mn-MN"/>
              </w:rPr>
              <w:t>тэнхлэгийн тоормосны ажлын цилиндрийн даралт</w:t>
            </w:r>
          </w:p>
        </w:tc>
        <w:tc>
          <w:tcPr>
            <w:tcW w:w="1559" w:type="dxa"/>
            <w:tcBorders>
              <w:top w:val="single" w:sz="4" w:space="0" w:color="000000"/>
              <w:left w:val="single" w:sz="4" w:space="0" w:color="000000"/>
              <w:bottom w:val="single" w:sz="4" w:space="0" w:color="000000"/>
            </w:tcBorders>
          </w:tcPr>
          <w:p w14:paraId="13B54F62" w14:textId="77777777" w:rsidR="00511EFF" w:rsidRPr="00511EFF" w:rsidRDefault="00511EFF" w:rsidP="00145129">
            <w:pPr>
              <w:pStyle w:val="TableParagraph"/>
              <w:spacing w:before="0"/>
              <w:rPr>
                <w:bCs/>
                <w:sz w:val="20"/>
                <w:szCs w:val="20"/>
              </w:rPr>
            </w:pPr>
            <w:r w:rsidRPr="00511EFF">
              <w:rPr>
                <w:bCs/>
                <w:sz w:val="20"/>
                <w:szCs w:val="20"/>
                <w:lang w:val="mn-MN"/>
              </w:rPr>
              <w:t>кПа</w:t>
            </w:r>
            <w:r w:rsidRPr="00511EFF">
              <w:rPr>
                <w:bCs/>
                <w:sz w:val="20"/>
                <w:szCs w:val="20"/>
              </w:rPr>
              <w:t xml:space="preserve"> </w:t>
            </w:r>
            <w:r w:rsidRPr="00511EFF">
              <w:rPr>
                <w:bCs/>
                <w:position w:val="6"/>
                <w:sz w:val="20"/>
                <w:szCs w:val="20"/>
              </w:rPr>
              <w:t>b</w:t>
            </w:r>
          </w:p>
        </w:tc>
      </w:tr>
      <w:tr w:rsidR="00511EFF" w:rsidRPr="00511EFF" w14:paraId="5AF60905" w14:textId="77777777" w:rsidTr="00145129">
        <w:trPr>
          <w:trHeight w:val="330"/>
        </w:trPr>
        <w:tc>
          <w:tcPr>
            <w:tcW w:w="1686" w:type="dxa"/>
            <w:tcBorders>
              <w:top w:val="single" w:sz="4" w:space="0" w:color="000000"/>
              <w:bottom w:val="single" w:sz="4" w:space="0" w:color="000000"/>
              <w:right w:val="single" w:sz="4" w:space="0" w:color="000000"/>
            </w:tcBorders>
            <w:vAlign w:val="center"/>
          </w:tcPr>
          <w:p w14:paraId="4E5F4107" w14:textId="50CFE89A" w:rsidR="00511EFF" w:rsidRPr="00511EFF" w:rsidRDefault="000F14C3" w:rsidP="00BD54C1">
            <w:pPr>
              <w:pStyle w:val="TableParagraph"/>
              <w:spacing w:before="0"/>
              <w:rPr>
                <w:bCs/>
                <w:i/>
                <w:sz w:val="20"/>
                <w:szCs w:val="20"/>
              </w:rPr>
            </w:pPr>
            <m:oMathPara>
              <m:oMath>
                <m:sSub>
                  <m:sSubPr>
                    <m:ctrlPr>
                      <w:rPr>
                        <w:rFonts w:ascii="Cambria Math" w:hAnsi="Cambria Math"/>
                        <w:i/>
                      </w:rPr>
                    </m:ctrlPr>
                  </m:sSubPr>
                  <m:e>
                    <m:r>
                      <w:rPr>
                        <w:rFonts w:ascii="Cambria Math"/>
                      </w:rPr>
                      <m:t>p</m:t>
                    </m:r>
                  </m:e>
                  <m:sub>
                    <m:r>
                      <w:rPr>
                        <w:rFonts w:ascii="Cambria Math"/>
                      </w:rPr>
                      <m:t>Oi</m:t>
                    </m:r>
                  </m:sub>
                </m:sSub>
              </m:oMath>
            </m:oMathPara>
          </w:p>
        </w:tc>
        <w:tc>
          <w:tcPr>
            <w:tcW w:w="5954" w:type="dxa"/>
            <w:tcBorders>
              <w:top w:val="single" w:sz="4" w:space="0" w:color="000000"/>
              <w:left w:val="single" w:sz="4" w:space="0" w:color="000000"/>
              <w:bottom w:val="single" w:sz="4" w:space="0" w:color="000000"/>
              <w:right w:val="single" w:sz="4" w:space="0" w:color="000000"/>
            </w:tcBorders>
          </w:tcPr>
          <w:p w14:paraId="374E7DC3" w14:textId="0E04E5FC" w:rsidR="00511EFF" w:rsidRPr="00511EFF" w:rsidRDefault="00BD54C1" w:rsidP="00BD54C1">
            <w:pPr>
              <w:pStyle w:val="TableParagraph"/>
              <w:spacing w:before="0"/>
              <w:jc w:val="left"/>
              <w:rPr>
                <w:bCs/>
                <w:sz w:val="20"/>
                <w:szCs w:val="20"/>
              </w:rPr>
            </w:pPr>
            <m:oMath>
              <m:r>
                <w:rPr>
                  <w:rFonts w:ascii="Cambria Math"/>
                </w:rPr>
                <m:t>i</m:t>
              </m:r>
            </m:oMath>
            <w:r w:rsidRPr="00511EFF">
              <w:rPr>
                <w:bCs/>
                <w:iCs/>
                <w:sz w:val="20"/>
                <w:szCs w:val="20"/>
                <w:lang w:val="mn-MN"/>
              </w:rPr>
              <w:t xml:space="preserve"> </w:t>
            </w:r>
            <w:r w:rsidR="00511EFF" w:rsidRPr="00511EFF">
              <w:rPr>
                <w:bCs/>
                <w:iCs/>
                <w:sz w:val="20"/>
                <w:szCs w:val="20"/>
                <w:lang w:val="mn-MN"/>
              </w:rPr>
              <w:t>-р</w:t>
            </w:r>
            <w:r w:rsidR="00511EFF" w:rsidRPr="00511EFF">
              <w:rPr>
                <w:bCs/>
                <w:sz w:val="20"/>
                <w:szCs w:val="20"/>
              </w:rPr>
              <w:t xml:space="preserve"> </w:t>
            </w:r>
            <w:r w:rsidR="00511EFF" w:rsidRPr="00511EFF">
              <w:rPr>
                <w:bCs/>
                <w:sz w:val="20"/>
                <w:szCs w:val="20"/>
                <w:lang w:val="mn-MN"/>
              </w:rPr>
              <w:t>тэнхлэгийн тоормосны босго даралт</w:t>
            </w:r>
          </w:p>
        </w:tc>
        <w:tc>
          <w:tcPr>
            <w:tcW w:w="1559" w:type="dxa"/>
            <w:tcBorders>
              <w:top w:val="single" w:sz="4" w:space="0" w:color="000000"/>
              <w:left w:val="single" w:sz="4" w:space="0" w:color="000000"/>
              <w:bottom w:val="single" w:sz="4" w:space="0" w:color="000000"/>
            </w:tcBorders>
          </w:tcPr>
          <w:p w14:paraId="593B81F9" w14:textId="77777777" w:rsidR="00511EFF" w:rsidRPr="00511EFF" w:rsidRDefault="00511EFF" w:rsidP="00145129">
            <w:pPr>
              <w:pStyle w:val="TableParagraph"/>
              <w:spacing w:before="0"/>
              <w:rPr>
                <w:bCs/>
                <w:sz w:val="20"/>
                <w:szCs w:val="20"/>
              </w:rPr>
            </w:pPr>
            <w:r w:rsidRPr="00511EFF">
              <w:rPr>
                <w:bCs/>
                <w:sz w:val="20"/>
                <w:szCs w:val="20"/>
                <w:lang w:val="mn-MN"/>
              </w:rPr>
              <w:t>кПа</w:t>
            </w:r>
            <w:r w:rsidRPr="00511EFF">
              <w:rPr>
                <w:bCs/>
                <w:sz w:val="20"/>
                <w:szCs w:val="20"/>
              </w:rPr>
              <w:t xml:space="preserve"> </w:t>
            </w:r>
            <w:r w:rsidRPr="00511EFF">
              <w:rPr>
                <w:bCs/>
                <w:position w:val="6"/>
                <w:sz w:val="20"/>
                <w:szCs w:val="20"/>
              </w:rPr>
              <w:t>b</w:t>
            </w:r>
          </w:p>
        </w:tc>
      </w:tr>
      <w:tr w:rsidR="00511EFF" w:rsidRPr="00511EFF" w14:paraId="2813313C" w14:textId="77777777" w:rsidTr="00145129">
        <w:trPr>
          <w:trHeight w:val="328"/>
        </w:trPr>
        <w:tc>
          <w:tcPr>
            <w:tcW w:w="1686" w:type="dxa"/>
            <w:tcBorders>
              <w:top w:val="single" w:sz="4" w:space="0" w:color="000000"/>
              <w:bottom w:val="single" w:sz="4" w:space="0" w:color="000000"/>
              <w:right w:val="single" w:sz="4" w:space="0" w:color="000000"/>
            </w:tcBorders>
            <w:vAlign w:val="center"/>
          </w:tcPr>
          <w:p w14:paraId="2BC4DD4F" w14:textId="7B4C8DDE" w:rsidR="00511EFF" w:rsidRPr="00511EFF" w:rsidRDefault="00BD54C1" w:rsidP="00BD54C1">
            <w:pPr>
              <w:pStyle w:val="TableParagraph"/>
              <w:spacing w:before="0"/>
              <w:rPr>
                <w:bCs/>
                <w:i/>
                <w:sz w:val="20"/>
                <w:szCs w:val="20"/>
              </w:rPr>
            </w:pPr>
            <m:oMathPara>
              <m:oMath>
                <m:r>
                  <w:rPr>
                    <w:rFonts w:ascii="Cambria Math"/>
                  </w:rPr>
                  <m:t>z</m:t>
                </m:r>
              </m:oMath>
            </m:oMathPara>
          </w:p>
        </w:tc>
        <w:tc>
          <w:tcPr>
            <w:tcW w:w="5954" w:type="dxa"/>
            <w:tcBorders>
              <w:top w:val="single" w:sz="4" w:space="0" w:color="000000"/>
              <w:left w:val="single" w:sz="4" w:space="0" w:color="000000"/>
              <w:bottom w:val="single" w:sz="4" w:space="0" w:color="000000"/>
              <w:right w:val="single" w:sz="4" w:space="0" w:color="000000"/>
            </w:tcBorders>
          </w:tcPr>
          <w:p w14:paraId="3A6AE708" w14:textId="77777777" w:rsidR="00511EFF" w:rsidRPr="00511EFF" w:rsidRDefault="00511EFF" w:rsidP="00145129">
            <w:pPr>
              <w:pStyle w:val="TableParagraph"/>
              <w:spacing w:before="0"/>
              <w:jc w:val="left"/>
              <w:rPr>
                <w:bCs/>
                <w:sz w:val="20"/>
                <w:szCs w:val="20"/>
              </w:rPr>
            </w:pPr>
            <w:r w:rsidRPr="00511EFF">
              <w:rPr>
                <w:bCs/>
                <w:sz w:val="20"/>
                <w:szCs w:val="20"/>
                <w:lang w:val="mn-MN"/>
              </w:rPr>
              <w:t>тоормосны идэвхижилт</w:t>
            </w:r>
          </w:p>
        </w:tc>
        <w:tc>
          <w:tcPr>
            <w:tcW w:w="1559" w:type="dxa"/>
            <w:tcBorders>
              <w:top w:val="single" w:sz="4" w:space="0" w:color="000000"/>
              <w:left w:val="single" w:sz="4" w:space="0" w:color="000000"/>
              <w:bottom w:val="single" w:sz="4" w:space="0" w:color="000000"/>
            </w:tcBorders>
          </w:tcPr>
          <w:p w14:paraId="322DF4C0" w14:textId="77777777" w:rsidR="00511EFF" w:rsidRPr="00511EFF" w:rsidRDefault="00511EFF" w:rsidP="00145129">
            <w:pPr>
              <w:pStyle w:val="TableParagraph"/>
              <w:spacing w:before="0"/>
              <w:rPr>
                <w:bCs/>
                <w:sz w:val="20"/>
                <w:szCs w:val="20"/>
              </w:rPr>
            </w:pPr>
            <w:r w:rsidRPr="00511EFF">
              <w:rPr>
                <w:bCs/>
                <w:sz w:val="20"/>
                <w:szCs w:val="20"/>
              </w:rPr>
              <w:t>—</w:t>
            </w:r>
          </w:p>
        </w:tc>
      </w:tr>
      <w:tr w:rsidR="00511EFF" w:rsidRPr="00511EFF" w14:paraId="26B23793" w14:textId="77777777" w:rsidTr="00145129">
        <w:trPr>
          <w:trHeight w:val="330"/>
        </w:trPr>
        <w:tc>
          <w:tcPr>
            <w:tcW w:w="1686" w:type="dxa"/>
            <w:tcBorders>
              <w:top w:val="single" w:sz="4" w:space="0" w:color="000000"/>
              <w:right w:val="single" w:sz="4" w:space="0" w:color="000000"/>
            </w:tcBorders>
            <w:vAlign w:val="center"/>
          </w:tcPr>
          <w:p w14:paraId="03548937" w14:textId="55C93B89" w:rsidR="00511EFF" w:rsidRPr="00511EFF" w:rsidRDefault="000F14C3" w:rsidP="00BD54C1">
            <w:pPr>
              <w:pStyle w:val="TableParagraph"/>
              <w:spacing w:before="0"/>
              <w:rPr>
                <w:bCs/>
                <w:sz w:val="20"/>
                <w:szCs w:val="20"/>
              </w:rPr>
            </w:pPr>
            <m:oMathPara>
              <m:oMath>
                <m:sSub>
                  <m:sSubPr>
                    <m:ctrlPr>
                      <w:rPr>
                        <w:rFonts w:ascii="Cambria Math" w:hAnsi="Cambria Math"/>
                        <w:i/>
                      </w:rPr>
                    </m:ctrlPr>
                  </m:sSubPr>
                  <m:e>
                    <m:r>
                      <w:rPr>
                        <w:rFonts w:ascii="Cambria Math"/>
                      </w:rPr>
                      <m:t>z</m:t>
                    </m:r>
                  </m:e>
                  <m:sub>
                    <m:r>
                      <w:rPr>
                        <w:rFonts w:ascii="Cambria Math"/>
                      </w:rPr>
                      <m:t>min</m:t>
                    </m:r>
                  </m:sub>
                </m:sSub>
              </m:oMath>
            </m:oMathPara>
          </w:p>
        </w:tc>
        <w:tc>
          <w:tcPr>
            <w:tcW w:w="5954" w:type="dxa"/>
            <w:tcBorders>
              <w:top w:val="single" w:sz="4" w:space="0" w:color="000000"/>
              <w:left w:val="single" w:sz="4" w:space="0" w:color="000000"/>
              <w:right w:val="single" w:sz="4" w:space="0" w:color="000000"/>
            </w:tcBorders>
          </w:tcPr>
          <w:p w14:paraId="5D20C238" w14:textId="77777777" w:rsidR="00511EFF" w:rsidRPr="00511EFF" w:rsidRDefault="00511EFF" w:rsidP="00145129">
            <w:pPr>
              <w:pStyle w:val="TableParagraph"/>
              <w:spacing w:before="0"/>
              <w:jc w:val="left"/>
              <w:rPr>
                <w:bCs/>
                <w:sz w:val="20"/>
                <w:szCs w:val="20"/>
              </w:rPr>
            </w:pPr>
            <w:r w:rsidRPr="00511EFF">
              <w:rPr>
                <w:bCs/>
                <w:sz w:val="20"/>
                <w:szCs w:val="20"/>
                <w:lang w:val="mn-MN"/>
              </w:rPr>
              <w:t>ТХҮ-н үед ашиглах нормаль нийлбэр хүчнээс хамаарсан хамгийн бага удаашралт</w:t>
            </w:r>
          </w:p>
        </w:tc>
        <w:tc>
          <w:tcPr>
            <w:tcW w:w="1559" w:type="dxa"/>
            <w:tcBorders>
              <w:top w:val="single" w:sz="4" w:space="0" w:color="000000"/>
              <w:left w:val="single" w:sz="4" w:space="0" w:color="000000"/>
            </w:tcBorders>
          </w:tcPr>
          <w:p w14:paraId="4CC7C3E0" w14:textId="77777777" w:rsidR="00511EFF" w:rsidRPr="00511EFF" w:rsidRDefault="00511EFF" w:rsidP="00145129">
            <w:pPr>
              <w:pStyle w:val="TableParagraph"/>
              <w:spacing w:before="0"/>
              <w:rPr>
                <w:bCs/>
                <w:sz w:val="20"/>
                <w:szCs w:val="20"/>
              </w:rPr>
            </w:pPr>
            <w:r w:rsidRPr="00511EFF">
              <w:rPr>
                <w:bCs/>
                <w:sz w:val="20"/>
                <w:szCs w:val="20"/>
              </w:rPr>
              <w:t>—</w:t>
            </w:r>
          </w:p>
        </w:tc>
      </w:tr>
      <w:tr w:rsidR="00511EFF" w:rsidRPr="00511EFF" w14:paraId="2E6401E2" w14:textId="77777777" w:rsidTr="00145129">
        <w:trPr>
          <w:trHeight w:val="661"/>
        </w:trPr>
        <w:tc>
          <w:tcPr>
            <w:tcW w:w="9199" w:type="dxa"/>
            <w:gridSpan w:val="3"/>
            <w:vAlign w:val="center"/>
          </w:tcPr>
          <w:p w14:paraId="1E0ADC05" w14:textId="77777777" w:rsidR="00511EFF" w:rsidRPr="00511EFF" w:rsidRDefault="00511EFF" w:rsidP="00145129">
            <w:pPr>
              <w:spacing w:after="240" w:line="240" w:lineRule="auto"/>
              <w:jc w:val="both"/>
              <w:rPr>
                <w:rFonts w:ascii="Arial" w:hAnsi="Arial" w:cs="Arial"/>
                <w:bCs/>
                <w:sz w:val="20"/>
                <w:szCs w:val="20"/>
                <w:lang w:val="mn-MN"/>
              </w:rPr>
            </w:pPr>
            <w:r w:rsidRPr="00511EFF">
              <w:rPr>
                <w:rFonts w:ascii="Arial" w:hAnsi="Arial" w:cs="Arial"/>
                <w:bCs/>
                <w:sz w:val="20"/>
                <w:szCs w:val="20"/>
                <w:vertAlign w:val="superscript"/>
              </w:rPr>
              <w:t>a</w:t>
            </w:r>
            <w:r w:rsidRPr="00511EFF">
              <w:rPr>
                <w:rFonts w:ascii="Arial" w:hAnsi="Arial" w:cs="Arial"/>
                <w:bCs/>
                <w:sz w:val="20"/>
                <w:szCs w:val="20"/>
                <w:lang w:val="mn-MN"/>
              </w:rPr>
              <w:t xml:space="preserve"> НҮБ-ын Европын Эдийн Засгийн Хорооны 13-р зохицуулалтын 5.1.4.6-д заасны дагуу үйлдвэрлэгчээс гаргасан мэдэгдэл</w:t>
            </w:r>
          </w:p>
          <w:p w14:paraId="21A76896" w14:textId="77777777" w:rsidR="00511EFF" w:rsidRPr="00511EFF" w:rsidRDefault="00511EFF" w:rsidP="00145129">
            <w:pPr>
              <w:pStyle w:val="TableParagraph"/>
              <w:tabs>
                <w:tab w:val="left" w:pos="395"/>
                <w:tab w:val="left" w:pos="396"/>
              </w:tabs>
              <w:spacing w:before="0"/>
              <w:jc w:val="both"/>
              <w:rPr>
                <w:bCs/>
                <w:sz w:val="20"/>
                <w:szCs w:val="20"/>
              </w:rPr>
            </w:pPr>
            <w:r w:rsidRPr="00511EFF">
              <w:rPr>
                <w:bCs/>
                <w:sz w:val="20"/>
                <w:szCs w:val="20"/>
                <w:vertAlign w:val="superscript"/>
              </w:rPr>
              <w:t xml:space="preserve">b </w:t>
            </w:r>
            <w:r w:rsidRPr="00511EFF">
              <w:rPr>
                <w:bCs/>
                <w:sz w:val="20"/>
                <w:szCs w:val="20"/>
              </w:rPr>
              <w:t xml:space="preserve">100 </w:t>
            </w:r>
            <w:r w:rsidRPr="00511EFF">
              <w:rPr>
                <w:bCs/>
                <w:sz w:val="20"/>
                <w:szCs w:val="20"/>
                <w:lang w:val="mn-MN"/>
              </w:rPr>
              <w:t>кПа</w:t>
            </w:r>
            <w:r w:rsidRPr="00511EFF">
              <w:rPr>
                <w:bCs/>
                <w:sz w:val="20"/>
                <w:szCs w:val="20"/>
              </w:rPr>
              <w:t xml:space="preserve"> = 1 </w:t>
            </w:r>
            <w:r w:rsidRPr="00511EFF">
              <w:rPr>
                <w:bCs/>
                <w:sz w:val="20"/>
                <w:szCs w:val="20"/>
                <w:lang w:val="mn-MN"/>
              </w:rPr>
              <w:t>бар</w:t>
            </w:r>
          </w:p>
        </w:tc>
      </w:tr>
    </w:tbl>
    <w:p w14:paraId="03A23E64" w14:textId="110C1AAE" w:rsidR="00F2300A" w:rsidRDefault="00F2300A" w:rsidP="004305CD">
      <w:pPr>
        <w:pStyle w:val="Heading1"/>
        <w:rPr>
          <w:lang w:val="mn-MN"/>
        </w:rPr>
      </w:pPr>
      <w:bookmarkStart w:id="17" w:name="_Toc66465111"/>
      <w:bookmarkStart w:id="18" w:name="_Toc66465135"/>
      <w:bookmarkStart w:id="19" w:name="_Toc67057216"/>
      <w:bookmarkStart w:id="20" w:name="_Toc52190480"/>
      <w:bookmarkStart w:id="21" w:name="_Toc66452475"/>
      <w:bookmarkEnd w:id="12"/>
      <w:bookmarkEnd w:id="13"/>
      <w:bookmarkEnd w:id="14"/>
      <w:bookmarkEnd w:id="15"/>
      <w:r>
        <w:rPr>
          <w:lang w:val="mn-MN"/>
        </w:rPr>
        <w:t xml:space="preserve">4 </w:t>
      </w:r>
      <w:bookmarkEnd w:id="17"/>
      <w:bookmarkEnd w:id="18"/>
      <w:r w:rsidR="00145129" w:rsidRPr="00D455B3">
        <w:rPr>
          <w:rFonts w:cs="Arial"/>
          <w:szCs w:val="24"/>
          <w:lang w:val="mn-MN"/>
        </w:rPr>
        <w:t>Утгыг тодорхойлох арга</w:t>
      </w:r>
      <w:bookmarkEnd w:id="19"/>
      <w:r>
        <w:rPr>
          <w:lang w:val="mn-MN"/>
        </w:rPr>
        <w:t xml:space="preserve"> </w:t>
      </w:r>
    </w:p>
    <w:p w14:paraId="05F67FB1" w14:textId="6F880C2E" w:rsidR="00145129" w:rsidRPr="00902B7B" w:rsidRDefault="00F2300A" w:rsidP="00902B7B">
      <w:pPr>
        <w:spacing w:after="240" w:line="240" w:lineRule="auto"/>
        <w:jc w:val="both"/>
        <w:rPr>
          <w:rFonts w:ascii="Arial" w:hAnsi="Arial" w:cs="Arial"/>
          <w:sz w:val="24"/>
          <w:szCs w:val="24"/>
        </w:rPr>
      </w:pPr>
      <w:bookmarkStart w:id="22" w:name="_Toc66465112"/>
      <w:bookmarkStart w:id="23" w:name="_Toc66465136"/>
      <w:r w:rsidRPr="00902B7B">
        <w:rPr>
          <w:rFonts w:ascii="Arial" w:hAnsi="Arial" w:cs="Arial"/>
          <w:b/>
          <w:sz w:val="24"/>
          <w:szCs w:val="24"/>
        </w:rPr>
        <w:t>4.1</w:t>
      </w:r>
      <w:r w:rsidRPr="00902B7B">
        <w:rPr>
          <w:rFonts w:ascii="Arial" w:hAnsi="Arial" w:cs="Arial"/>
          <w:sz w:val="24"/>
          <w:szCs w:val="24"/>
        </w:rPr>
        <w:t xml:space="preserve"> </w:t>
      </w:r>
      <w:proofErr w:type="spellStart"/>
      <w:r w:rsidR="00145129" w:rsidRPr="00902B7B">
        <w:rPr>
          <w:rFonts w:ascii="Arial" w:hAnsi="Arial" w:cs="Arial"/>
          <w:sz w:val="24"/>
          <w:szCs w:val="24"/>
        </w:rPr>
        <w:t>Автотээврийн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хэрэгслийн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төрлийн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баталгаажуулалтыг</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авахад</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түүнд</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хамаарах</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бүх</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загварт</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туршилт</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хийх</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боломжгүй</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юм</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Иймээс</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төрлийн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баталгаажуулалтыг</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авахдаа</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хамгийн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муу</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дүн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үзүүлсэн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автотээврийн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хэрэгслийг</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үйлдвэрлэгч</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сонгодог</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Энэ</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нь</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ижил</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тоормосны</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системтэй</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олон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удаагийн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туршилтанд</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орсон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автотээврийн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хэрэгслийн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загварыг</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төлөөлсөн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гэсэн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үг</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юм</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Удаашралтын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хамгийн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бага</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хэмжээг</w:t>
      </w:r>
      <w:proofErr w:type="spellEnd"/>
      <w:r w:rsidR="00145129" w:rsidRPr="00902B7B">
        <w:rPr>
          <w:rFonts w:ascii="Arial" w:hAnsi="Arial" w:cs="Arial"/>
          <w:sz w:val="24"/>
          <w:szCs w:val="24"/>
        </w:rPr>
        <w:t xml:space="preserve"> 5,0 м/с2 </w:t>
      </w:r>
      <w:proofErr w:type="spellStart"/>
      <w:r w:rsidR="00902B7B" w:rsidRPr="00902B7B">
        <w:rPr>
          <w:rFonts w:ascii="Arial" w:hAnsi="Arial" w:cs="Arial"/>
          <w:sz w:val="24"/>
          <w:szCs w:val="24"/>
        </w:rPr>
        <w:t>байхаар</w:t>
      </w:r>
      <w:proofErr w:type="spellEnd"/>
      <w:r w:rsidR="00902B7B" w:rsidRPr="00902B7B">
        <w:rPr>
          <w:rFonts w:ascii="Arial" w:hAnsi="Arial" w:cs="Arial"/>
          <w:sz w:val="24"/>
          <w:szCs w:val="24"/>
        </w:rPr>
        <w:t xml:space="preserve"> </w:t>
      </w:r>
      <w:proofErr w:type="spellStart"/>
      <w:r w:rsidR="00902B7B" w:rsidRPr="00902B7B">
        <w:rPr>
          <w:rFonts w:ascii="Arial" w:hAnsi="Arial" w:cs="Arial"/>
          <w:sz w:val="24"/>
          <w:szCs w:val="24"/>
        </w:rPr>
        <w:t>шаарддаг</w:t>
      </w:r>
      <w:proofErr w:type="spellEnd"/>
      <w:r w:rsidR="00902B7B" w:rsidRPr="00902B7B">
        <w:rPr>
          <w:rFonts w:ascii="Arial" w:hAnsi="Arial" w:cs="Arial"/>
          <w:sz w:val="24"/>
          <w:szCs w:val="24"/>
        </w:rPr>
        <w:t xml:space="preserve"> </w:t>
      </w:r>
      <w:proofErr w:type="spellStart"/>
      <w:r w:rsidR="00902B7B" w:rsidRPr="00902B7B">
        <w:rPr>
          <w:rFonts w:ascii="Arial" w:hAnsi="Arial" w:cs="Arial"/>
          <w:sz w:val="24"/>
          <w:szCs w:val="24"/>
        </w:rPr>
        <w:t>боловч</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электрон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удирдлагатай</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тоормосны</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систем</w:t>
      </w:r>
      <w:proofErr w:type="spellEnd"/>
      <w:r w:rsidR="00145129" w:rsidRPr="00902B7B">
        <w:rPr>
          <w:rFonts w:ascii="Arial" w:hAnsi="Arial" w:cs="Arial"/>
          <w:sz w:val="24"/>
          <w:szCs w:val="24"/>
        </w:rPr>
        <w:t xml:space="preserve"> (EBS) </w:t>
      </w:r>
      <w:proofErr w:type="spellStart"/>
      <w:r w:rsidR="00145129" w:rsidRPr="00902B7B">
        <w:rPr>
          <w:rFonts w:ascii="Arial" w:hAnsi="Arial" w:cs="Arial"/>
          <w:sz w:val="24"/>
          <w:szCs w:val="24"/>
        </w:rPr>
        <w:t>болон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дискэн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тоормосны</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механизмтай</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хүнд</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даацын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автотээврийн</w:t>
      </w:r>
      <w:proofErr w:type="spellEnd"/>
      <w:r w:rsidR="00145129" w:rsidRPr="00902B7B">
        <w:rPr>
          <w:rFonts w:ascii="Arial" w:hAnsi="Arial" w:cs="Arial"/>
          <w:sz w:val="24"/>
          <w:szCs w:val="24"/>
        </w:rPr>
        <w:t xml:space="preserve"> </w:t>
      </w:r>
      <w:proofErr w:type="spellStart"/>
      <w:r w:rsidR="00145129" w:rsidRPr="00902B7B">
        <w:rPr>
          <w:rFonts w:ascii="Arial" w:hAnsi="Arial" w:cs="Arial"/>
          <w:sz w:val="24"/>
          <w:szCs w:val="24"/>
        </w:rPr>
        <w:t>хэрэгслийн</w:t>
      </w:r>
      <w:proofErr w:type="spellEnd"/>
      <w:r w:rsidR="00145129" w:rsidRPr="00902B7B">
        <w:rPr>
          <w:rFonts w:ascii="Arial" w:hAnsi="Arial" w:cs="Arial"/>
          <w:sz w:val="24"/>
          <w:szCs w:val="24"/>
        </w:rPr>
        <w:t xml:space="preserve"> “0” </w:t>
      </w:r>
      <w:proofErr w:type="spellStart"/>
      <w:r w:rsidR="00902B7B">
        <w:rPr>
          <w:rFonts w:ascii="Arial" w:hAnsi="Arial" w:cs="Arial"/>
          <w:sz w:val="24"/>
          <w:szCs w:val="24"/>
        </w:rPr>
        <w:t>буюу</w:t>
      </w:r>
      <w:proofErr w:type="spellEnd"/>
      <w:r w:rsidR="00902B7B">
        <w:rPr>
          <w:rFonts w:ascii="Arial" w:hAnsi="Arial" w:cs="Arial"/>
          <w:sz w:val="24"/>
          <w:szCs w:val="24"/>
        </w:rPr>
        <w:t xml:space="preserve"> </w:t>
      </w:r>
      <w:proofErr w:type="spellStart"/>
      <w:r w:rsidR="00902B7B">
        <w:rPr>
          <w:rFonts w:ascii="Arial" w:hAnsi="Arial" w:cs="Arial"/>
          <w:sz w:val="24"/>
          <w:szCs w:val="24"/>
        </w:rPr>
        <w:t>анхны</w:t>
      </w:r>
      <w:proofErr w:type="spellEnd"/>
      <w:r w:rsidR="00902B7B">
        <w:rPr>
          <w:rFonts w:ascii="Arial" w:hAnsi="Arial" w:cs="Arial"/>
          <w:sz w:val="24"/>
          <w:szCs w:val="24"/>
        </w:rPr>
        <w:t xml:space="preserve"> </w:t>
      </w:r>
      <w:proofErr w:type="spellStart"/>
      <w:r w:rsidR="00902B7B">
        <w:rPr>
          <w:rFonts w:ascii="Arial" w:hAnsi="Arial" w:cs="Arial"/>
          <w:sz w:val="24"/>
          <w:szCs w:val="24"/>
        </w:rPr>
        <w:t>туршилтаар</w:t>
      </w:r>
      <w:proofErr w:type="spellEnd"/>
      <w:r w:rsidR="00902B7B">
        <w:rPr>
          <w:rFonts w:ascii="Arial" w:hAnsi="Arial" w:cs="Arial"/>
          <w:sz w:val="24"/>
          <w:szCs w:val="24"/>
        </w:rPr>
        <w:t xml:space="preserve"> </w:t>
      </w:r>
      <w:proofErr w:type="spellStart"/>
      <w:r w:rsidR="00902B7B">
        <w:rPr>
          <w:rFonts w:ascii="Arial" w:hAnsi="Arial" w:cs="Arial"/>
          <w:sz w:val="24"/>
          <w:szCs w:val="24"/>
        </w:rPr>
        <w:t>удаашралт</w:t>
      </w:r>
      <w:proofErr w:type="spellEnd"/>
      <w:r w:rsidR="00145129" w:rsidRPr="00902B7B">
        <w:rPr>
          <w:rFonts w:ascii="Arial" w:hAnsi="Arial" w:cs="Arial"/>
          <w:sz w:val="24"/>
          <w:szCs w:val="24"/>
        </w:rPr>
        <w:t xml:space="preserve"> 6,0 м/с2-д </w:t>
      </w:r>
      <w:proofErr w:type="spellStart"/>
      <w:r w:rsidR="00145129" w:rsidRPr="00902B7B">
        <w:rPr>
          <w:rFonts w:ascii="Arial" w:hAnsi="Arial" w:cs="Arial"/>
          <w:sz w:val="24"/>
          <w:szCs w:val="24"/>
        </w:rPr>
        <w:t>болдог</w:t>
      </w:r>
      <w:proofErr w:type="spellEnd"/>
      <w:r w:rsidR="00145129" w:rsidRPr="00902B7B">
        <w:rPr>
          <w:rFonts w:ascii="Arial" w:hAnsi="Arial" w:cs="Arial"/>
          <w:sz w:val="24"/>
          <w:szCs w:val="24"/>
        </w:rPr>
        <w:t>.</w:t>
      </w:r>
    </w:p>
    <w:p w14:paraId="35D17617" w14:textId="1EB2F3B7" w:rsidR="00805AAA" w:rsidRDefault="00145129" w:rsidP="00902B7B">
      <w:pPr>
        <w:spacing w:after="240" w:line="240" w:lineRule="auto"/>
        <w:jc w:val="both"/>
        <w:rPr>
          <w:rFonts w:ascii="Arial" w:hAnsi="Arial" w:cs="Arial"/>
          <w:sz w:val="24"/>
          <w:szCs w:val="24"/>
          <w:lang w:val="mn-MN"/>
        </w:rPr>
      </w:pPr>
      <w:r w:rsidRPr="00902B7B">
        <w:rPr>
          <w:rFonts w:ascii="Arial" w:hAnsi="Arial" w:cs="Arial"/>
          <w:b/>
          <w:sz w:val="24"/>
          <w:szCs w:val="24"/>
          <w:lang w:val="mn-MN"/>
        </w:rPr>
        <w:t xml:space="preserve">4.2 </w:t>
      </w:r>
      <w:r w:rsidRPr="00145129">
        <w:rPr>
          <w:rFonts w:ascii="Arial" w:hAnsi="Arial" w:cs="Arial"/>
          <w:sz w:val="24"/>
          <w:szCs w:val="24"/>
          <w:lang w:val="mn-MN"/>
        </w:rPr>
        <w:t xml:space="preserve">Тоормосны хүчний харьцаа гэдэгт статик болон динамик тоормосны хүчний харьцааг багтааж ойлгоно. Статик харьцаанд тэнхлэгүүд дээрх янз бүрийн хэмжээс бүхий механизмаас хамаарна (тоормосны механизм болон ажлын цилиндрийн диаметр ялгаатай байх гэх мэт.). Динамик харьцаа нь тоормослох үед тэнхлэгүүд дэх даралтыг ялгаатай болгосноос хамаарна. Статик харьцаатай үед онолын хувьд бүх үзүүлэлт (хэрэв тоормосны накладакны үрэлтийн итгэлцүүрийн өөрчлөлтийг тооцохгүй тохиолдолд) тогтмол байна. Үүнийг тэнхлэг дэх "тоормосны хүч-цилиндрийн даралтын хамаарал"-ын градиент гэж үзэж болно. Даралтын хуваарилалт нь олон хүчин зүйлээс шалтгаалан өөрчлөгддөж байдаг (ачаалсан </w:t>
      </w:r>
      <w:r w:rsidRPr="00145129">
        <w:rPr>
          <w:rFonts w:ascii="Arial" w:hAnsi="Arial" w:cs="Arial"/>
          <w:sz w:val="24"/>
          <w:szCs w:val="24"/>
          <w:lang w:val="mn-MN"/>
        </w:rPr>
        <w:lastRenderedPageBreak/>
        <w:t>хэмжээ, удаашралтын хэмжээ гэх мэт.</w:t>
      </w:r>
      <w:r w:rsidRPr="00145129">
        <w:rPr>
          <w:rFonts w:ascii="Arial" w:hAnsi="Arial" w:cs="Arial"/>
          <w:sz w:val="24"/>
          <w:szCs w:val="24"/>
        </w:rPr>
        <w:t>)</w:t>
      </w:r>
      <w:r w:rsidRPr="00145129">
        <w:rPr>
          <w:rFonts w:ascii="Arial" w:hAnsi="Arial" w:cs="Arial"/>
          <w:sz w:val="24"/>
          <w:szCs w:val="24"/>
          <w:lang w:val="mn-MN"/>
        </w:rPr>
        <w:t>. Үүнийг тэнхлэг дэх "тоормосны хүч-цилиндр даралтын хамаарал"-ын хамгийн их хязгаараас харж болно. (1-р зургийг харах)</w:t>
      </w:r>
    </w:p>
    <w:p w14:paraId="103F9282" w14:textId="77777777" w:rsidR="00805AAA" w:rsidRPr="00D455B3" w:rsidRDefault="00805AAA" w:rsidP="004305CD">
      <w:pPr>
        <w:spacing w:line="240" w:lineRule="auto"/>
        <w:jc w:val="center"/>
        <w:rPr>
          <w:rFonts w:ascii="Arial" w:hAnsi="Arial" w:cs="Arial"/>
          <w:sz w:val="24"/>
          <w:szCs w:val="24"/>
          <w:lang w:val="mn-MN"/>
        </w:rPr>
      </w:pPr>
      <w:bookmarkStart w:id="24" w:name="_Toc66452480"/>
      <w:bookmarkEnd w:id="20"/>
      <w:bookmarkEnd w:id="21"/>
      <w:bookmarkEnd w:id="22"/>
      <w:bookmarkEnd w:id="23"/>
      <w:r w:rsidRPr="00D455B3">
        <w:rPr>
          <w:rFonts w:ascii="Arial" w:hAnsi="Arial" w:cs="Arial"/>
          <w:b/>
          <w:noProof/>
          <w:sz w:val="24"/>
          <w:szCs w:val="24"/>
        </w:rPr>
        <w:drawing>
          <wp:inline distT="0" distB="0" distL="0" distR="0" wp14:anchorId="4263C3FA" wp14:editId="0BAE9855">
            <wp:extent cx="4413738" cy="2448834"/>
            <wp:effectExtent l="0" t="0" r="635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0015" cy="2480057"/>
                    </a:xfrm>
                    <a:prstGeom prst="rect">
                      <a:avLst/>
                    </a:prstGeom>
                    <a:noFill/>
                    <a:ln>
                      <a:noFill/>
                    </a:ln>
                  </pic:spPr>
                </pic:pic>
              </a:graphicData>
            </a:graphic>
          </wp:inline>
        </w:drawing>
      </w:r>
    </w:p>
    <w:p w14:paraId="71E4509A" w14:textId="77777777" w:rsidR="00805AAA" w:rsidRPr="00D455B3" w:rsidRDefault="00805AAA" w:rsidP="004305CD">
      <w:pPr>
        <w:spacing w:line="240" w:lineRule="auto"/>
        <w:jc w:val="both"/>
        <w:rPr>
          <w:rFonts w:ascii="Arial" w:hAnsi="Arial" w:cs="Arial"/>
          <w:b/>
          <w:sz w:val="24"/>
          <w:szCs w:val="24"/>
          <w:lang w:val="mn-MN"/>
        </w:rPr>
      </w:pPr>
      <w:r w:rsidRPr="00D455B3">
        <w:rPr>
          <w:rFonts w:ascii="Arial" w:hAnsi="Arial" w:cs="Arial"/>
          <w:b/>
          <w:sz w:val="24"/>
          <w:szCs w:val="24"/>
          <w:lang w:val="mn-MN"/>
        </w:rPr>
        <w:t>Түлхүүр үг</w:t>
      </w:r>
    </w:p>
    <w:p w14:paraId="5EF519CE" w14:textId="77777777" w:rsidR="00805AAA" w:rsidRPr="00805AAA" w:rsidRDefault="00805AAA" w:rsidP="004305CD">
      <w:pPr>
        <w:spacing w:line="240" w:lineRule="auto"/>
        <w:jc w:val="both"/>
        <w:rPr>
          <w:rFonts w:ascii="Arial" w:hAnsi="Arial" w:cs="Arial"/>
          <w:b/>
          <w:sz w:val="20"/>
          <w:szCs w:val="20"/>
          <w:lang w:val="mn-MN"/>
        </w:rPr>
      </w:pPr>
      <w:r w:rsidRPr="00805AAA">
        <w:rPr>
          <w:rFonts w:ascii="Arial" w:hAnsi="Arial" w:cs="Arial"/>
          <w:sz w:val="20"/>
          <w:szCs w:val="20"/>
        </w:rPr>
        <w:t xml:space="preserve">X </w:t>
      </w:r>
      <w:r w:rsidRPr="00805AAA">
        <w:rPr>
          <w:rFonts w:ascii="Arial" w:hAnsi="Arial" w:cs="Arial"/>
          <w:sz w:val="20"/>
          <w:szCs w:val="20"/>
          <w:lang w:val="mn-MN"/>
        </w:rPr>
        <w:t>ажлын цилиндрийн даралт, кПа</w:t>
      </w:r>
    </w:p>
    <w:p w14:paraId="7BEBE965" w14:textId="77777777" w:rsidR="00805AAA" w:rsidRPr="00805AAA" w:rsidRDefault="00805AAA" w:rsidP="004305CD">
      <w:pPr>
        <w:spacing w:line="240" w:lineRule="auto"/>
        <w:jc w:val="both"/>
        <w:rPr>
          <w:rFonts w:ascii="Arial" w:hAnsi="Arial" w:cs="Arial"/>
          <w:sz w:val="20"/>
          <w:szCs w:val="20"/>
        </w:rPr>
      </w:pPr>
      <w:r w:rsidRPr="00805AAA">
        <w:rPr>
          <w:rFonts w:ascii="Arial" w:hAnsi="Arial" w:cs="Arial"/>
          <w:sz w:val="20"/>
          <w:szCs w:val="20"/>
        </w:rPr>
        <w:t xml:space="preserve">Y </w:t>
      </w:r>
      <w:r w:rsidRPr="00805AAA">
        <w:rPr>
          <w:rFonts w:ascii="Arial" w:hAnsi="Arial" w:cs="Arial"/>
          <w:sz w:val="20"/>
          <w:szCs w:val="20"/>
          <w:lang w:val="mn-MN"/>
        </w:rPr>
        <w:t xml:space="preserve">тоормосны хүч, </w:t>
      </w:r>
      <w:r w:rsidRPr="00805AAA">
        <w:rPr>
          <w:rFonts w:ascii="Arial" w:hAnsi="Arial" w:cs="Arial"/>
          <w:sz w:val="20"/>
          <w:szCs w:val="20"/>
        </w:rPr>
        <w:t>Н</w:t>
      </w:r>
    </w:p>
    <w:p w14:paraId="2465C7AC" w14:textId="77777777" w:rsidR="00805AAA" w:rsidRPr="00D455B3" w:rsidRDefault="00805AAA" w:rsidP="004305CD">
      <w:pPr>
        <w:spacing w:line="240" w:lineRule="auto"/>
        <w:jc w:val="both"/>
        <w:rPr>
          <w:rFonts w:ascii="Arial" w:hAnsi="Arial" w:cs="Arial"/>
          <w:sz w:val="20"/>
          <w:szCs w:val="20"/>
          <w:lang w:val="mn-MN"/>
        </w:rPr>
      </w:pPr>
      <w:r w:rsidRPr="00805AAA">
        <w:rPr>
          <w:rFonts w:ascii="Arial" w:hAnsi="Arial" w:cs="Arial"/>
          <w:sz w:val="20"/>
          <w:szCs w:val="20"/>
          <w:lang w:val="mn-MN"/>
        </w:rPr>
        <w:t>ТАЙЛБАР: А ба В шугамууд нь ялгаатай хүчин зүйлсээс хамаарч тэнхлэгийн үзүүлэлт өөрчлөгдсөн үеийн "тоормосны хүч-цилиндрийн</w:t>
      </w:r>
      <w:r w:rsidRPr="00D455B3">
        <w:rPr>
          <w:rFonts w:ascii="Arial" w:hAnsi="Arial" w:cs="Arial"/>
          <w:sz w:val="20"/>
          <w:szCs w:val="20"/>
          <w:lang w:val="mn-MN"/>
        </w:rPr>
        <w:t xml:space="preserve"> даралтын хамаарал"-ын градиент болно. </w:t>
      </w:r>
    </w:p>
    <w:p w14:paraId="6FA9CE40" w14:textId="7A4D3278" w:rsidR="00805AAA" w:rsidRPr="00D455B3" w:rsidRDefault="00805AAA" w:rsidP="004305CD">
      <w:pPr>
        <w:pStyle w:val="BodyText"/>
        <w:spacing w:after="240"/>
        <w:jc w:val="center"/>
        <w:rPr>
          <w:b/>
          <w:sz w:val="24"/>
          <w:szCs w:val="24"/>
          <w:lang w:val="mn-MN"/>
        </w:rPr>
      </w:pPr>
      <w:r>
        <w:rPr>
          <w:b/>
          <w:sz w:val="24"/>
          <w:szCs w:val="24"/>
        </w:rPr>
        <w:t>1-</w:t>
      </w:r>
      <w:r>
        <w:rPr>
          <w:b/>
          <w:sz w:val="24"/>
          <w:szCs w:val="24"/>
          <w:lang w:val="mn-MN"/>
        </w:rPr>
        <w:t>р з</w:t>
      </w:r>
      <w:r w:rsidRPr="00D455B3">
        <w:rPr>
          <w:b/>
          <w:sz w:val="24"/>
          <w:szCs w:val="24"/>
          <w:lang w:val="mn-MN"/>
        </w:rPr>
        <w:t>ураг -</w:t>
      </w:r>
      <w:r>
        <w:rPr>
          <w:b/>
          <w:sz w:val="24"/>
          <w:szCs w:val="24"/>
          <w:lang w:val="mn-MN"/>
        </w:rPr>
        <w:t xml:space="preserve"> </w:t>
      </w:r>
      <w:r w:rsidRPr="00D455B3">
        <w:rPr>
          <w:b/>
          <w:sz w:val="24"/>
          <w:szCs w:val="24"/>
          <w:lang w:val="mn-MN"/>
        </w:rPr>
        <w:t>Тоормосны хүчний статик харьцаа</w:t>
      </w:r>
    </w:p>
    <w:p w14:paraId="605A5300" w14:textId="01050293" w:rsidR="00805AAA" w:rsidRPr="00D455B3" w:rsidRDefault="00805AAA" w:rsidP="004305CD">
      <w:pPr>
        <w:spacing w:after="240" w:line="240" w:lineRule="auto"/>
        <w:jc w:val="both"/>
        <w:rPr>
          <w:rFonts w:ascii="Arial" w:hAnsi="Arial" w:cs="Arial"/>
          <w:sz w:val="24"/>
          <w:szCs w:val="24"/>
          <w:lang w:val="mn-MN"/>
        </w:rPr>
      </w:pPr>
      <w:r w:rsidRPr="00D455B3">
        <w:rPr>
          <w:rFonts w:ascii="Arial" w:hAnsi="Arial" w:cs="Arial"/>
          <w:sz w:val="24"/>
          <w:szCs w:val="24"/>
        </w:rPr>
        <w:t>“</w:t>
      </w:r>
      <w:r w:rsidRPr="00D455B3">
        <w:rPr>
          <w:rFonts w:ascii="Arial" w:hAnsi="Arial" w:cs="Arial"/>
          <w:sz w:val="24"/>
          <w:szCs w:val="24"/>
          <w:lang w:val="mn-MN"/>
        </w:rPr>
        <w:t>Тоормосны хүч-цилиндр даралтын хамаарал"-ын ижил градиентийн ялгаанаас болоод “0” туршилтын үед ижил тоормосны системтэй үед автотээврийн хэрэгслүүдийн</w:t>
      </w:r>
      <w:r>
        <w:rPr>
          <w:rFonts w:ascii="Arial" w:hAnsi="Arial" w:cs="Arial"/>
          <w:sz w:val="24"/>
          <w:szCs w:val="24"/>
          <w:lang w:val="mn-MN"/>
        </w:rPr>
        <w:t xml:space="preserve"> үзүүлэлт ялгаатай болно.</w:t>
      </w:r>
      <w:r w:rsidRPr="00D455B3">
        <w:rPr>
          <w:rFonts w:ascii="Arial" w:hAnsi="Arial" w:cs="Arial"/>
          <w:sz w:val="24"/>
          <w:szCs w:val="24"/>
          <w:lang w:val="mn-MN"/>
        </w:rPr>
        <w:t xml:space="preserve"> Иймд НҮБ-ын Европын Эдийн Засгийн Хорооны 13-р зохицуулалтын 5.1.4.6-д заасны дагуу “0” туршилтын үед үүсч болох бүх даралтын өөрчлөлтийг хамрахын тулд жишиг тоормосны хүчийг үйлдвэрлэгч нь тодорхойлсон байна.</w:t>
      </w:r>
    </w:p>
    <w:p w14:paraId="042F1A9E" w14:textId="62467318" w:rsidR="00805AAA" w:rsidRPr="00902B7B" w:rsidRDefault="00805AAA" w:rsidP="00902B7B">
      <w:pPr>
        <w:spacing w:after="240"/>
        <w:jc w:val="both"/>
        <w:rPr>
          <w:rFonts w:ascii="Arial" w:hAnsi="Arial" w:cs="Arial"/>
          <w:sz w:val="24"/>
          <w:szCs w:val="24"/>
          <w:lang w:val="mn-MN"/>
        </w:rPr>
      </w:pPr>
      <w:r w:rsidRPr="00902B7B">
        <w:rPr>
          <w:rFonts w:ascii="Arial" w:hAnsi="Arial" w:cs="Arial"/>
          <w:b/>
          <w:sz w:val="24"/>
          <w:szCs w:val="24"/>
          <w:lang w:val="mn-MN"/>
        </w:rPr>
        <w:t>4.3</w:t>
      </w:r>
      <w:r w:rsidRPr="00902B7B">
        <w:rPr>
          <w:rFonts w:ascii="Arial" w:hAnsi="Arial" w:cs="Arial"/>
          <w:sz w:val="24"/>
          <w:szCs w:val="24"/>
          <w:lang w:val="mn-MN"/>
        </w:rPr>
        <w:t xml:space="preserve"> ТХҮ</w:t>
      </w:r>
      <w:r w:rsidRPr="00902B7B">
        <w:rPr>
          <w:rFonts w:ascii="Arial" w:hAnsi="Arial" w:cs="Arial"/>
          <w:sz w:val="24"/>
          <w:szCs w:val="24"/>
        </w:rPr>
        <w:t>-</w:t>
      </w:r>
      <w:r w:rsidRPr="00902B7B">
        <w:rPr>
          <w:rFonts w:ascii="Arial" w:hAnsi="Arial" w:cs="Arial"/>
          <w:sz w:val="24"/>
          <w:szCs w:val="24"/>
          <w:lang w:val="mn-MN"/>
        </w:rPr>
        <w:t xml:space="preserve">ээр автотээврийн хэрэгслийн тоормосны ажиллагааг шалгах туршилтын зорилго нь автотээврийн хэрэгслийн хамгийн их статик массд харгалзах хамгийн бага хэмжээний удаашралтыг тогтоож, баталгаажуулах юм. </w:t>
      </w:r>
    </w:p>
    <w:p w14:paraId="1E1CDD4B" w14:textId="77777777" w:rsidR="00805AAA" w:rsidRPr="00F768F1" w:rsidRDefault="00805AAA" w:rsidP="004305CD">
      <w:pPr>
        <w:spacing w:after="240" w:line="240" w:lineRule="auto"/>
        <w:jc w:val="both"/>
        <w:rPr>
          <w:rFonts w:ascii="Arial" w:hAnsi="Arial" w:cs="Arial"/>
          <w:sz w:val="20"/>
          <w:szCs w:val="20"/>
          <w:lang w:val="mn-MN"/>
        </w:rPr>
      </w:pPr>
      <w:r w:rsidRPr="00F768F1">
        <w:rPr>
          <w:rFonts w:ascii="Arial" w:hAnsi="Arial" w:cs="Arial"/>
          <w:sz w:val="20"/>
          <w:szCs w:val="20"/>
          <w:lang w:val="mn-MN"/>
        </w:rPr>
        <w:t>ТАЙЛБАР:  96/96/</w:t>
      </w:r>
      <w:r w:rsidRPr="00F768F1">
        <w:rPr>
          <w:rFonts w:ascii="Arial" w:hAnsi="Arial" w:cs="Arial"/>
          <w:sz w:val="20"/>
          <w:szCs w:val="20"/>
        </w:rPr>
        <w:t>EC</w:t>
      </w:r>
      <w:r w:rsidRPr="00F768F1">
        <w:rPr>
          <w:rFonts w:ascii="Arial" w:hAnsi="Arial" w:cs="Arial"/>
          <w:sz w:val="20"/>
          <w:szCs w:val="20"/>
          <w:lang w:val="mn-MN"/>
        </w:rPr>
        <w:t>-ээр Зөвлөлийн удирдамжинд энэ хэмжээг 4,5 м</w:t>
      </w:r>
      <w:r w:rsidRPr="00F768F1">
        <w:rPr>
          <w:rFonts w:ascii="Arial" w:hAnsi="Arial" w:cs="Arial"/>
          <w:sz w:val="20"/>
          <w:szCs w:val="20"/>
        </w:rPr>
        <w:t>/</w:t>
      </w:r>
      <w:r w:rsidRPr="00F768F1">
        <w:rPr>
          <w:rFonts w:ascii="Arial" w:hAnsi="Arial" w:cs="Arial"/>
          <w:sz w:val="20"/>
          <w:szCs w:val="20"/>
          <w:lang w:val="mn-MN"/>
        </w:rPr>
        <w:t>с</w:t>
      </w:r>
      <w:r w:rsidRPr="00F768F1">
        <w:rPr>
          <w:rFonts w:ascii="Arial" w:hAnsi="Arial" w:cs="Arial"/>
          <w:sz w:val="20"/>
          <w:szCs w:val="20"/>
          <w:vertAlign w:val="superscript"/>
        </w:rPr>
        <w:t>2</w:t>
      </w:r>
      <w:r w:rsidRPr="00F768F1">
        <w:rPr>
          <w:rFonts w:ascii="Arial" w:hAnsi="Arial" w:cs="Arial"/>
          <w:sz w:val="20"/>
          <w:szCs w:val="20"/>
        </w:rPr>
        <w:t xml:space="preserve"> </w:t>
      </w:r>
      <w:r w:rsidRPr="00F768F1">
        <w:rPr>
          <w:rFonts w:ascii="Arial" w:hAnsi="Arial" w:cs="Arial"/>
          <w:sz w:val="20"/>
          <w:szCs w:val="20"/>
          <w:lang w:val="mn-MN"/>
        </w:rPr>
        <w:t>байхаар заасан байдаг.</w:t>
      </w:r>
    </w:p>
    <w:p w14:paraId="54623B12" w14:textId="535B562F" w:rsidR="00805AAA" w:rsidRPr="00D455B3" w:rsidRDefault="00805AAA" w:rsidP="00BD54C1">
      <w:pPr>
        <w:spacing w:after="240" w:line="240" w:lineRule="auto"/>
        <w:jc w:val="both"/>
        <w:rPr>
          <w:rFonts w:ascii="Arial" w:hAnsi="Arial" w:cs="Arial"/>
          <w:sz w:val="24"/>
          <w:szCs w:val="24"/>
          <w:lang w:val="mn-MN"/>
        </w:rPr>
      </w:pPr>
      <w:r w:rsidRPr="00D455B3">
        <w:rPr>
          <w:rFonts w:ascii="Arial" w:hAnsi="Arial" w:cs="Arial"/>
          <w:sz w:val="24"/>
          <w:szCs w:val="24"/>
          <w:lang w:val="mn-MN"/>
        </w:rPr>
        <w:t xml:space="preserve">Энэхүү удаашралтын үзүүлэлтэнд хүрэхэд шаардлагатай тоормосны нийлбэр хүч </w:t>
      </w:r>
      <m:oMath>
        <m:sSub>
          <m:sSubPr>
            <m:ctrlPr>
              <w:rPr>
                <w:rFonts w:ascii="Cambria Math" w:hAnsi="Cambria Math"/>
                <w:i/>
              </w:rPr>
            </m:ctrlPr>
          </m:sSubPr>
          <m:e>
            <m:r>
              <w:rPr>
                <w:rFonts w:ascii="Cambria Math" w:hAnsi="Cambria Math"/>
              </w:rPr>
              <m:t>F</m:t>
            </m:r>
          </m:e>
          <m:sub>
            <m:r>
              <w:rPr>
                <w:rFonts w:ascii="Cambria Math" w:hAnsi="Cambria Math"/>
              </w:rPr>
              <m:t>f,min</m:t>
            </m:r>
          </m:sub>
        </m:sSub>
      </m:oMath>
      <w:r w:rsidRPr="00D455B3">
        <w:rPr>
          <w:rFonts w:ascii="Arial" w:hAnsi="Arial" w:cs="Arial"/>
          <w:sz w:val="24"/>
          <w:szCs w:val="24"/>
          <w:lang w:val="mn-MN"/>
        </w:rPr>
        <w:t xml:space="preserve">-ийг хялбар аргаар тооцоолно: Тоормосны идэвхижилт </w:t>
      </w:r>
      <m:oMath>
        <m:sSub>
          <m:sSubPr>
            <m:ctrlPr>
              <w:rPr>
                <w:rFonts w:ascii="Cambria Math" w:hAnsi="Cambria Math"/>
                <w:i/>
              </w:rPr>
            </m:ctrlPr>
          </m:sSubPr>
          <m:e>
            <m:r>
              <w:rPr>
                <w:rFonts w:ascii="Cambria Math" w:hAnsi="Cambria Math"/>
              </w:rPr>
              <m:t>z</m:t>
            </m:r>
          </m:e>
          <m:sub>
            <m:r>
              <w:rPr>
                <w:rFonts w:ascii="Cambria Math" w:hAnsi="Cambria Math"/>
              </w:rPr>
              <m:t>min</m:t>
            </m:r>
          </m:sub>
        </m:sSub>
      </m:oMath>
      <w:r w:rsidRPr="00D455B3">
        <w:rPr>
          <w:rFonts w:ascii="Arial" w:hAnsi="Arial" w:cs="Arial"/>
          <w:sz w:val="24"/>
          <w:szCs w:val="24"/>
          <w:lang w:val="mn-MN"/>
        </w:rPr>
        <w:t xml:space="preserve"> (ж. нь:0,45)-ийг тээврийн хэрэгслийн тэнхлэгийн статик нийлбэр масс</w:t>
      </w:r>
      <w:r>
        <w:rPr>
          <w:rFonts w:ascii="Arial" w:hAnsi="Arial" w:cs="Arial"/>
          <w:sz w:val="24"/>
          <w:szCs w:val="24"/>
        </w:rPr>
        <w:t xml:space="preserve"> </w:t>
      </w:r>
      <m:oMath>
        <m:sSub>
          <m:sSubPr>
            <m:ctrlPr>
              <w:rPr>
                <w:rFonts w:ascii="Cambria Math" w:hAnsi="Cambria Math"/>
                <w:i/>
              </w:rPr>
            </m:ctrlPr>
          </m:sSubPr>
          <m:e>
            <m:r>
              <w:rPr>
                <w:rFonts w:ascii="Cambria Math"/>
              </w:rPr>
              <m:t>G</m:t>
            </m:r>
          </m:e>
          <m:sub>
            <m:r>
              <w:rPr>
                <w:rFonts w:ascii="Cambria Math"/>
              </w:rPr>
              <m:t>S</m:t>
            </m:r>
          </m:sub>
        </m:sSub>
      </m:oMath>
      <w:r w:rsidRPr="00D455B3">
        <w:rPr>
          <w:rFonts w:ascii="Arial" w:hAnsi="Arial" w:cs="Arial"/>
          <w:sz w:val="24"/>
          <w:szCs w:val="24"/>
          <w:lang w:val="mn-MN"/>
        </w:rPr>
        <w:t>-ээр үржүүлнэ.</w:t>
      </w:r>
      <w:r>
        <w:rPr>
          <w:rFonts w:ascii="Arial" w:hAnsi="Arial" w:cs="Arial"/>
          <w:sz w:val="24"/>
          <w:szCs w:val="24"/>
        </w:rPr>
        <w:t xml:space="preserve"> </w:t>
      </w:r>
      <w:r w:rsidRPr="00D455B3">
        <w:rPr>
          <w:rFonts w:ascii="Arial" w:hAnsi="Arial" w:cs="Arial"/>
          <w:sz w:val="24"/>
          <w:szCs w:val="24"/>
        </w:rPr>
        <w:t>(</w:t>
      </w:r>
      <w:r w:rsidRPr="00D455B3">
        <w:rPr>
          <w:rFonts w:ascii="Arial" w:hAnsi="Arial" w:cs="Arial"/>
          <w:sz w:val="24"/>
          <w:szCs w:val="24"/>
          <w:lang w:val="mn-MN"/>
        </w:rPr>
        <w:t xml:space="preserve">18 тн хамгийн их статик масстай, хоёр тэнхлэгтэй автотээврийн хэрэгсэл 180 кН болно.) </w:t>
      </w:r>
    </w:p>
    <w:p w14:paraId="5780FD8D" w14:textId="77777777" w:rsidR="00805AAA" w:rsidRPr="00D455B3" w:rsidRDefault="00805AAA" w:rsidP="004305CD">
      <w:pPr>
        <w:spacing w:after="240" w:line="240" w:lineRule="auto"/>
        <w:jc w:val="both"/>
        <w:rPr>
          <w:rFonts w:ascii="Arial" w:hAnsi="Arial" w:cs="Arial"/>
          <w:sz w:val="24"/>
          <w:szCs w:val="24"/>
          <w:lang w:val="mn-MN"/>
        </w:rPr>
      </w:pPr>
      <w:r w:rsidRPr="00D455B3">
        <w:rPr>
          <w:rFonts w:ascii="Arial" w:hAnsi="Arial" w:cs="Arial"/>
          <w:sz w:val="24"/>
          <w:szCs w:val="24"/>
          <w:lang w:val="mn-MN"/>
        </w:rPr>
        <w:t>Тэгшитгэл:</w:t>
      </w:r>
    </w:p>
    <w:p w14:paraId="0A8BE62A" w14:textId="616A35FC" w:rsidR="00805AAA" w:rsidRPr="00D455B3" w:rsidRDefault="000F14C3" w:rsidP="00BD54C1">
      <w:pPr>
        <w:spacing w:after="240" w:line="240" w:lineRule="auto"/>
        <w:rPr>
          <w:rFonts w:ascii="Arial" w:hAnsi="Arial" w:cs="Arial"/>
          <w:sz w:val="24"/>
          <w:szCs w:val="24"/>
          <w:lang w:val="mn-MN"/>
        </w:rPr>
      </w:pPr>
      <m:oMath>
        <m:sSub>
          <m:sSubPr>
            <m:ctrlPr>
              <w:rPr>
                <w:rFonts w:ascii="Cambria Math" w:hAnsi="Cambria Math"/>
                <w:i/>
              </w:rPr>
            </m:ctrlPr>
          </m:sSubPr>
          <m:e>
            <m:r>
              <w:rPr>
                <w:rFonts w:ascii="Cambria Math"/>
              </w:rPr>
              <m:t>FSmin</m:t>
            </m:r>
          </m:e>
          <m:sub>
            <m:r>
              <w:rPr>
                <w:rFonts w:ascii="Cambria Math"/>
              </w:rPr>
              <m:t>f,min</m:t>
            </m:r>
          </m:sub>
        </m:sSub>
      </m:oMath>
      <w:r w:rsidR="00805AAA" w:rsidRPr="00D455B3">
        <w:rPr>
          <w:rFonts w:ascii="Arial" w:hAnsi="Arial" w:cs="Arial"/>
          <w:sz w:val="24"/>
          <w:szCs w:val="24"/>
          <w:lang w:val="mn-MN"/>
        </w:rPr>
        <w:t xml:space="preserve">                                          </w:t>
      </w:r>
      <w:r w:rsidR="00602F49">
        <w:rPr>
          <w:rFonts w:ascii="Arial" w:hAnsi="Arial" w:cs="Arial"/>
          <w:sz w:val="24"/>
          <w:szCs w:val="24"/>
          <w:lang w:val="mn-MN"/>
        </w:rPr>
        <w:tab/>
      </w:r>
      <w:r w:rsidR="00602F49">
        <w:rPr>
          <w:rFonts w:ascii="Arial" w:hAnsi="Arial" w:cs="Arial"/>
          <w:sz w:val="24"/>
          <w:szCs w:val="24"/>
          <w:lang w:val="mn-MN"/>
        </w:rPr>
        <w:tab/>
      </w:r>
      <w:r w:rsidR="00602F49">
        <w:rPr>
          <w:rFonts w:ascii="Arial" w:hAnsi="Arial" w:cs="Arial"/>
          <w:sz w:val="24"/>
          <w:szCs w:val="24"/>
          <w:lang w:val="mn-MN"/>
        </w:rPr>
        <w:tab/>
      </w:r>
      <w:r w:rsidR="00602F49">
        <w:rPr>
          <w:rFonts w:ascii="Arial" w:hAnsi="Arial" w:cs="Arial"/>
          <w:sz w:val="24"/>
          <w:szCs w:val="24"/>
          <w:lang w:val="mn-MN"/>
        </w:rPr>
        <w:tab/>
      </w:r>
      <w:r w:rsidR="00602F49">
        <w:rPr>
          <w:rFonts w:ascii="Arial" w:hAnsi="Arial" w:cs="Arial"/>
          <w:sz w:val="24"/>
          <w:szCs w:val="24"/>
          <w:lang w:val="mn-MN"/>
        </w:rPr>
        <w:tab/>
        <w:t xml:space="preserve">  </w:t>
      </w:r>
      <w:r w:rsidR="00805AAA" w:rsidRPr="00D455B3">
        <w:rPr>
          <w:rFonts w:ascii="Arial" w:hAnsi="Arial" w:cs="Arial"/>
          <w:sz w:val="24"/>
          <w:szCs w:val="24"/>
          <w:lang w:val="mn-MN"/>
        </w:rPr>
        <w:t xml:space="preserve">               </w:t>
      </w:r>
      <w:r w:rsidR="00805AAA" w:rsidRPr="00D455B3">
        <w:rPr>
          <w:rFonts w:ascii="Arial" w:hAnsi="Arial" w:cs="Arial"/>
          <w:sz w:val="24"/>
          <w:szCs w:val="24"/>
        </w:rPr>
        <w:t>(1)</w:t>
      </w:r>
    </w:p>
    <w:p w14:paraId="340987DD" w14:textId="1DE5E402" w:rsidR="00805AAA" w:rsidRPr="00D455B3" w:rsidRDefault="00805AAA" w:rsidP="00BD54C1">
      <w:pPr>
        <w:spacing w:after="240" w:line="240" w:lineRule="auto"/>
        <w:jc w:val="both"/>
        <w:rPr>
          <w:rFonts w:ascii="Arial" w:hAnsi="Arial" w:cs="Arial"/>
          <w:sz w:val="24"/>
          <w:szCs w:val="24"/>
          <w:lang w:val="mn-MN"/>
        </w:rPr>
      </w:pPr>
      <w:r w:rsidRPr="00D455B3">
        <w:rPr>
          <w:rFonts w:ascii="Arial" w:hAnsi="Arial" w:cs="Arial"/>
          <w:sz w:val="24"/>
          <w:szCs w:val="24"/>
          <w:lang w:val="mn-MN"/>
        </w:rPr>
        <w:t xml:space="preserve">Тоормосны хүч хэмжих өнхрүүлэгт төхөөрөмж нь тэнхлэг тус бүрийг тусад нь хэмжих тул 1-р тэгшитгэлээр тооцоолсон тэнхлэг тус бүр дэх тоормосны хүчийг хооронд нь нэмж хамгийн бага тоормосны нийлбэр хүч </w:t>
      </w:r>
      <m:oMath>
        <m:sSub>
          <m:sSubPr>
            <m:ctrlPr>
              <w:rPr>
                <w:rFonts w:ascii="Cambria Math" w:hAnsi="Cambria Math"/>
                <w:i/>
              </w:rPr>
            </m:ctrlPr>
          </m:sSubPr>
          <m:e>
            <m:r>
              <w:rPr>
                <w:rFonts w:ascii="Cambria Math"/>
              </w:rPr>
              <m:t>F</m:t>
            </m:r>
          </m:e>
          <m:sub>
            <m:r>
              <w:rPr>
                <w:rFonts w:ascii="Cambria Math"/>
              </w:rPr>
              <m:t>f,min</m:t>
            </m:r>
          </m:sub>
        </m:sSub>
      </m:oMath>
      <w:r w:rsidRPr="00D455B3">
        <w:rPr>
          <w:rFonts w:ascii="Arial" w:hAnsi="Arial" w:cs="Arial"/>
          <w:sz w:val="24"/>
          <w:szCs w:val="24"/>
          <w:lang w:val="mn-MN"/>
        </w:rPr>
        <w:t>-ийг олно.</w:t>
      </w:r>
    </w:p>
    <w:p w14:paraId="6CAE025F" w14:textId="77382F35" w:rsidR="00805AAA" w:rsidRPr="00D455B3" w:rsidRDefault="00805AAA" w:rsidP="004305CD">
      <w:pPr>
        <w:spacing w:after="240" w:line="240" w:lineRule="auto"/>
        <w:jc w:val="both"/>
        <w:rPr>
          <w:rFonts w:ascii="Arial" w:hAnsi="Arial" w:cs="Arial"/>
          <w:sz w:val="24"/>
          <w:szCs w:val="24"/>
          <w:lang w:val="mn-MN"/>
        </w:rPr>
      </w:pPr>
      <w:r w:rsidRPr="00D455B3">
        <w:rPr>
          <w:rFonts w:ascii="Arial" w:hAnsi="Arial" w:cs="Arial"/>
          <w:sz w:val="24"/>
          <w:szCs w:val="24"/>
          <w:lang w:val="mn-MN"/>
        </w:rPr>
        <w:lastRenderedPageBreak/>
        <w:t>ТХҮ-ээр т</w:t>
      </w:r>
      <w:r>
        <w:rPr>
          <w:rFonts w:ascii="Arial" w:hAnsi="Arial" w:cs="Arial"/>
          <w:sz w:val="24"/>
          <w:szCs w:val="24"/>
          <w:lang w:val="mn-MN"/>
        </w:rPr>
        <w:t>оормосны хүчийг тодорхойлох үед</w:t>
      </w:r>
      <w:r w:rsidRPr="00D455B3">
        <w:rPr>
          <w:rFonts w:ascii="Arial" w:hAnsi="Arial" w:cs="Arial"/>
          <w:sz w:val="24"/>
          <w:szCs w:val="24"/>
          <w:lang w:val="mn-MN"/>
        </w:rPr>
        <w:t xml:space="preserve"> “0” туршилтаар тогтоосон статик харьцааны даралтын хуваарилалт нь ижил байна гэж таамаглах нь зүйтэй (2 a, b -р зургийг харах). Тиймээс ТХҮ-ээр тодорхойлсон тэнхлэг бүрийн жишиг утга нь үзүүлэлтийг бууруулсан үед ч ижил харьцаатай байна </w:t>
      </w:r>
      <w:r w:rsidRPr="00D455B3">
        <w:rPr>
          <w:rFonts w:ascii="Arial" w:hAnsi="Arial" w:cs="Arial"/>
          <w:sz w:val="24"/>
          <w:szCs w:val="24"/>
        </w:rPr>
        <w:t>(</w:t>
      </w:r>
      <w:r w:rsidRPr="00D455B3">
        <w:rPr>
          <w:rFonts w:ascii="Arial" w:hAnsi="Arial" w:cs="Arial"/>
          <w:sz w:val="24"/>
          <w:szCs w:val="24"/>
          <w:lang w:val="mn-MN"/>
        </w:rPr>
        <w:t xml:space="preserve">2 </w:t>
      </w:r>
      <w:r w:rsidRPr="00D455B3">
        <w:rPr>
          <w:rFonts w:ascii="Arial" w:hAnsi="Arial" w:cs="Arial"/>
          <w:sz w:val="24"/>
          <w:szCs w:val="24"/>
        </w:rPr>
        <w:t>c</w:t>
      </w:r>
      <w:r w:rsidRPr="00D455B3">
        <w:rPr>
          <w:rFonts w:ascii="Arial" w:hAnsi="Arial" w:cs="Arial"/>
          <w:sz w:val="24"/>
          <w:szCs w:val="24"/>
          <w:lang w:val="mn-MN"/>
        </w:rPr>
        <w:t xml:space="preserve">, </w:t>
      </w:r>
      <w:r w:rsidRPr="00D455B3">
        <w:rPr>
          <w:rFonts w:ascii="Arial" w:hAnsi="Arial" w:cs="Arial"/>
          <w:sz w:val="24"/>
          <w:szCs w:val="24"/>
        </w:rPr>
        <w:t>d</w:t>
      </w:r>
      <w:r w:rsidRPr="00D455B3">
        <w:rPr>
          <w:rFonts w:ascii="Arial" w:hAnsi="Arial" w:cs="Arial"/>
          <w:sz w:val="24"/>
          <w:szCs w:val="24"/>
          <w:lang w:val="mn-MN"/>
        </w:rPr>
        <w:t>-р зургийг харах).</w:t>
      </w:r>
    </w:p>
    <w:p w14:paraId="48E37E18" w14:textId="77777777" w:rsidR="00805AAA" w:rsidRDefault="00805AAA" w:rsidP="004305CD">
      <w:pPr>
        <w:pStyle w:val="BodyText"/>
        <w:jc w:val="center"/>
        <w:rPr>
          <w:b/>
          <w:sz w:val="24"/>
          <w:szCs w:val="24"/>
          <w:lang w:val="mn-MN"/>
        </w:rPr>
      </w:pPr>
      <w:r w:rsidRPr="00D455B3">
        <w:rPr>
          <w:b/>
          <w:noProof/>
          <w:sz w:val="24"/>
          <w:szCs w:val="24"/>
        </w:rPr>
        <w:drawing>
          <wp:inline distT="0" distB="0" distL="0" distR="0" wp14:anchorId="39A683E9" wp14:editId="61A4EBBB">
            <wp:extent cx="4721469" cy="249691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747775" cy="2510822"/>
                    </a:xfrm>
                    <a:prstGeom prst="rect">
                      <a:avLst/>
                    </a:prstGeom>
                    <a:noFill/>
                    <a:ln>
                      <a:noFill/>
                    </a:ln>
                  </pic:spPr>
                </pic:pic>
              </a:graphicData>
            </a:graphic>
          </wp:inline>
        </w:drawing>
      </w:r>
    </w:p>
    <w:p w14:paraId="5A692932" w14:textId="77777777" w:rsidR="00805AAA" w:rsidRDefault="00805AAA" w:rsidP="004305CD">
      <w:pPr>
        <w:pStyle w:val="BodyText"/>
        <w:rPr>
          <w:b/>
          <w:sz w:val="24"/>
          <w:szCs w:val="24"/>
          <w:lang w:val="mn-MN"/>
        </w:rPr>
      </w:pPr>
    </w:p>
    <w:p w14:paraId="0F5E5223" w14:textId="77777777" w:rsidR="00805AAA" w:rsidRPr="00805AAA" w:rsidRDefault="00805AAA" w:rsidP="004305CD">
      <w:pPr>
        <w:pStyle w:val="BodyText"/>
        <w:spacing w:after="120"/>
        <w:rPr>
          <w:b/>
          <w:lang w:val="mn-MN"/>
        </w:rPr>
      </w:pPr>
      <w:r w:rsidRPr="00805AAA">
        <w:rPr>
          <w:b/>
          <w:lang w:val="mn-MN"/>
        </w:rPr>
        <w:t>Түлхүүр үг</w:t>
      </w:r>
    </w:p>
    <w:p w14:paraId="3081BC91" w14:textId="77777777" w:rsidR="00805AAA" w:rsidRPr="00805AAA" w:rsidRDefault="00805AAA" w:rsidP="00902B7B">
      <w:pPr>
        <w:pStyle w:val="BodyText"/>
        <w:spacing w:after="160"/>
      </w:pPr>
      <w:r w:rsidRPr="00805AAA">
        <w:t xml:space="preserve">X </w:t>
      </w:r>
      <w:r w:rsidRPr="00805AAA">
        <w:rPr>
          <w:lang w:val="mn-MN"/>
        </w:rPr>
        <w:t>ажлын цилиндрийн даралт, кПа</w:t>
      </w:r>
    </w:p>
    <w:p w14:paraId="7C2BD4D3" w14:textId="77777777" w:rsidR="00805AAA" w:rsidRPr="00805AAA" w:rsidRDefault="00805AAA" w:rsidP="00902B7B">
      <w:pPr>
        <w:spacing w:line="240" w:lineRule="auto"/>
        <w:jc w:val="both"/>
        <w:rPr>
          <w:rFonts w:ascii="Arial" w:hAnsi="Arial" w:cs="Arial"/>
          <w:sz w:val="20"/>
          <w:szCs w:val="20"/>
        </w:rPr>
      </w:pPr>
      <w:r w:rsidRPr="00805AAA">
        <w:rPr>
          <w:rFonts w:ascii="Arial" w:hAnsi="Arial" w:cs="Arial"/>
          <w:sz w:val="20"/>
          <w:szCs w:val="20"/>
        </w:rPr>
        <w:t xml:space="preserve">Y </w:t>
      </w:r>
      <w:r w:rsidRPr="00805AAA">
        <w:rPr>
          <w:rFonts w:ascii="Arial" w:hAnsi="Arial" w:cs="Arial"/>
          <w:sz w:val="20"/>
          <w:szCs w:val="20"/>
          <w:lang w:val="mn-MN"/>
        </w:rPr>
        <w:t xml:space="preserve">тоормосны хүч, </w:t>
      </w:r>
      <w:r w:rsidRPr="00805AAA">
        <w:rPr>
          <w:rFonts w:ascii="Arial" w:hAnsi="Arial" w:cs="Arial"/>
          <w:sz w:val="20"/>
          <w:szCs w:val="20"/>
        </w:rPr>
        <w:t>Н</w:t>
      </w:r>
    </w:p>
    <w:p w14:paraId="38908DCD" w14:textId="66DDAB35" w:rsidR="00805AAA" w:rsidRPr="00805AAA" w:rsidRDefault="00805AAA" w:rsidP="004305CD">
      <w:pPr>
        <w:spacing w:after="240" w:line="240" w:lineRule="auto"/>
        <w:jc w:val="both"/>
        <w:rPr>
          <w:rFonts w:ascii="Arial" w:hAnsi="Arial" w:cs="Arial"/>
          <w:sz w:val="20"/>
          <w:szCs w:val="20"/>
          <w:lang w:val="mn-MN"/>
        </w:rPr>
      </w:pPr>
      <w:r w:rsidRPr="00805AAA">
        <w:rPr>
          <w:rFonts w:ascii="Arial" w:hAnsi="Arial" w:cs="Arial"/>
          <w:sz w:val="20"/>
          <w:szCs w:val="20"/>
          <w:lang w:val="mn-MN"/>
        </w:rPr>
        <w:t>ТАЙЛБАР:</w:t>
      </w:r>
      <w:r>
        <w:rPr>
          <w:rFonts w:ascii="Arial" w:hAnsi="Arial" w:cs="Arial"/>
          <w:sz w:val="20"/>
          <w:szCs w:val="20"/>
        </w:rPr>
        <w:t xml:space="preserve"> </w:t>
      </w:r>
      <w:r w:rsidRPr="00805AAA">
        <w:rPr>
          <w:rFonts w:ascii="Arial" w:hAnsi="Arial" w:cs="Arial"/>
          <w:sz w:val="20"/>
          <w:szCs w:val="20"/>
          <w:lang w:val="mn-MN"/>
        </w:rPr>
        <w:t xml:space="preserve">А ба </w:t>
      </w:r>
      <w:r w:rsidRPr="00805AAA">
        <w:rPr>
          <w:rFonts w:ascii="Arial" w:hAnsi="Arial" w:cs="Arial"/>
          <w:sz w:val="20"/>
          <w:szCs w:val="20"/>
        </w:rPr>
        <w:t>B</w:t>
      </w:r>
      <w:r w:rsidRPr="00805AAA">
        <w:rPr>
          <w:rFonts w:ascii="Arial" w:hAnsi="Arial" w:cs="Arial"/>
          <w:sz w:val="20"/>
          <w:szCs w:val="20"/>
          <w:lang w:val="mn-MN"/>
        </w:rPr>
        <w:t xml:space="preserve"> шугам нь “0” туршилтын үеийн статик харьцаа, </w:t>
      </w:r>
      <w:r w:rsidRPr="00805AAA">
        <w:rPr>
          <w:rFonts w:ascii="Arial" w:hAnsi="Arial" w:cs="Arial"/>
          <w:sz w:val="20"/>
          <w:szCs w:val="20"/>
        </w:rPr>
        <w:t xml:space="preserve">C </w:t>
      </w:r>
      <w:r w:rsidRPr="00805AAA">
        <w:rPr>
          <w:rFonts w:ascii="Arial" w:hAnsi="Arial" w:cs="Arial"/>
          <w:sz w:val="20"/>
          <w:szCs w:val="20"/>
          <w:lang w:val="mn-MN"/>
        </w:rPr>
        <w:t xml:space="preserve">ба </w:t>
      </w:r>
      <w:r w:rsidRPr="00805AAA">
        <w:rPr>
          <w:rFonts w:ascii="Arial" w:hAnsi="Arial" w:cs="Arial"/>
          <w:sz w:val="20"/>
          <w:szCs w:val="20"/>
        </w:rPr>
        <w:t>D</w:t>
      </w:r>
      <w:r w:rsidRPr="00805AAA">
        <w:rPr>
          <w:rFonts w:ascii="Arial" w:hAnsi="Arial" w:cs="Arial"/>
          <w:sz w:val="20"/>
          <w:szCs w:val="20"/>
          <w:lang w:val="mn-MN"/>
        </w:rPr>
        <w:t xml:space="preserve"> шугам нь үзүүлэлтийг бууруулсан үеийн статик харьцаа.</w:t>
      </w:r>
    </w:p>
    <w:p w14:paraId="1C9CC1B9" w14:textId="126E2618" w:rsidR="00805AAA" w:rsidRPr="00D455B3" w:rsidRDefault="00805AAA" w:rsidP="004305CD">
      <w:pPr>
        <w:spacing w:after="240" w:line="240" w:lineRule="auto"/>
        <w:jc w:val="center"/>
        <w:rPr>
          <w:rFonts w:ascii="Arial" w:hAnsi="Arial" w:cs="Arial"/>
          <w:b/>
          <w:sz w:val="24"/>
          <w:szCs w:val="24"/>
          <w:lang w:val="mn-MN"/>
        </w:rPr>
      </w:pPr>
      <w:r w:rsidRPr="00D455B3">
        <w:rPr>
          <w:rFonts w:ascii="Arial" w:hAnsi="Arial" w:cs="Arial"/>
          <w:b/>
          <w:sz w:val="24"/>
          <w:szCs w:val="24"/>
          <w:lang w:val="mn-MN"/>
        </w:rPr>
        <w:t>2</w:t>
      </w:r>
      <w:r>
        <w:rPr>
          <w:rFonts w:ascii="Arial" w:hAnsi="Arial" w:cs="Arial"/>
          <w:b/>
          <w:sz w:val="24"/>
          <w:szCs w:val="24"/>
        </w:rPr>
        <w:t>-</w:t>
      </w:r>
      <w:r>
        <w:rPr>
          <w:rFonts w:ascii="Arial" w:hAnsi="Arial" w:cs="Arial"/>
          <w:b/>
          <w:sz w:val="24"/>
          <w:szCs w:val="24"/>
          <w:lang w:val="mn-MN"/>
        </w:rPr>
        <w:t>р з</w:t>
      </w:r>
      <w:r w:rsidRPr="00D455B3">
        <w:rPr>
          <w:rFonts w:ascii="Arial" w:hAnsi="Arial" w:cs="Arial"/>
          <w:b/>
          <w:sz w:val="24"/>
          <w:szCs w:val="24"/>
          <w:lang w:val="mn-MN"/>
        </w:rPr>
        <w:t>ураг -</w:t>
      </w:r>
      <w:r>
        <w:rPr>
          <w:rFonts w:ascii="Arial" w:hAnsi="Arial" w:cs="Arial"/>
          <w:b/>
          <w:sz w:val="24"/>
          <w:szCs w:val="24"/>
          <w:lang w:val="mn-MN"/>
        </w:rPr>
        <w:t xml:space="preserve"> </w:t>
      </w:r>
      <w:r w:rsidRPr="00D455B3">
        <w:rPr>
          <w:rFonts w:ascii="Arial" w:hAnsi="Arial" w:cs="Arial"/>
          <w:b/>
          <w:sz w:val="24"/>
          <w:szCs w:val="24"/>
          <w:lang w:val="mn-MN"/>
        </w:rPr>
        <w:t>Үзүүлэлт буурсан статик хүчний хуваарилалт</w:t>
      </w:r>
    </w:p>
    <w:p w14:paraId="44C09E4A" w14:textId="2A0E1576" w:rsidR="00805AAA" w:rsidRPr="00902B7B" w:rsidRDefault="00805AAA" w:rsidP="00BD54C1">
      <w:pPr>
        <w:spacing w:after="240" w:line="240" w:lineRule="auto"/>
        <w:jc w:val="both"/>
        <w:rPr>
          <w:rFonts w:ascii="Arial" w:hAnsi="Arial" w:cs="Arial"/>
          <w:sz w:val="24"/>
          <w:szCs w:val="24"/>
        </w:rPr>
      </w:pPr>
      <w:r w:rsidRPr="00902B7B">
        <w:rPr>
          <w:rFonts w:ascii="Arial" w:hAnsi="Arial" w:cs="Arial"/>
          <w:b/>
          <w:sz w:val="24"/>
          <w:szCs w:val="24"/>
        </w:rPr>
        <w:t>4.4</w:t>
      </w:r>
      <w:r w:rsidRPr="00902B7B">
        <w:rPr>
          <w:rFonts w:ascii="Arial" w:hAnsi="Arial" w:cs="Arial"/>
          <w:sz w:val="24"/>
          <w:szCs w:val="24"/>
        </w:rPr>
        <w:t xml:space="preserve"> </w:t>
      </w:r>
      <w:proofErr w:type="spellStart"/>
      <w:r w:rsidRPr="00902B7B">
        <w:rPr>
          <w:rFonts w:ascii="Arial" w:hAnsi="Arial" w:cs="Arial"/>
          <w:sz w:val="24"/>
          <w:szCs w:val="24"/>
        </w:rPr>
        <w:t>Ингэснээр</w:t>
      </w:r>
      <w:proofErr w:type="spellEnd"/>
      <w:r w:rsidRPr="00902B7B">
        <w:rPr>
          <w:rFonts w:ascii="Arial" w:hAnsi="Arial" w:cs="Arial"/>
          <w:sz w:val="24"/>
          <w:szCs w:val="24"/>
        </w:rPr>
        <w:t xml:space="preserve"> </w:t>
      </w:r>
      <w:proofErr w:type="spellStart"/>
      <w:r w:rsidRPr="00902B7B">
        <w:rPr>
          <w:rFonts w:ascii="Arial" w:hAnsi="Arial" w:cs="Arial"/>
          <w:sz w:val="24"/>
          <w:szCs w:val="24"/>
        </w:rPr>
        <w:t>автотээврийн</w:t>
      </w:r>
      <w:proofErr w:type="spellEnd"/>
      <w:r w:rsidRPr="00902B7B">
        <w:rPr>
          <w:rFonts w:ascii="Arial" w:hAnsi="Arial" w:cs="Arial"/>
          <w:sz w:val="24"/>
          <w:szCs w:val="24"/>
        </w:rPr>
        <w:t xml:space="preserve"> </w:t>
      </w:r>
      <w:proofErr w:type="spellStart"/>
      <w:r w:rsidRPr="00902B7B">
        <w:rPr>
          <w:rFonts w:ascii="Arial" w:hAnsi="Arial" w:cs="Arial"/>
          <w:sz w:val="24"/>
          <w:szCs w:val="24"/>
        </w:rPr>
        <w:t>хэрэгслийн</w:t>
      </w:r>
      <w:proofErr w:type="spellEnd"/>
      <w:r w:rsidRPr="00902B7B">
        <w:rPr>
          <w:rFonts w:ascii="Arial" w:hAnsi="Arial" w:cs="Arial"/>
          <w:sz w:val="24"/>
          <w:szCs w:val="24"/>
        </w:rPr>
        <w:t xml:space="preserve"> </w:t>
      </w:r>
      <w:proofErr w:type="spellStart"/>
      <w:r w:rsidRPr="00902B7B">
        <w:rPr>
          <w:rFonts w:ascii="Arial" w:hAnsi="Arial" w:cs="Arial"/>
          <w:sz w:val="24"/>
          <w:szCs w:val="24"/>
        </w:rPr>
        <w:t>техникийн</w:t>
      </w:r>
      <w:proofErr w:type="spellEnd"/>
      <w:r w:rsidRPr="00902B7B">
        <w:rPr>
          <w:rFonts w:ascii="Arial" w:hAnsi="Arial" w:cs="Arial"/>
          <w:sz w:val="24"/>
          <w:szCs w:val="24"/>
        </w:rPr>
        <w:t xml:space="preserve"> </w:t>
      </w:r>
      <w:proofErr w:type="spellStart"/>
      <w:r w:rsidRPr="00902B7B">
        <w:rPr>
          <w:rFonts w:ascii="Arial" w:hAnsi="Arial" w:cs="Arial"/>
          <w:sz w:val="24"/>
          <w:szCs w:val="24"/>
        </w:rPr>
        <w:t>хяналт</w:t>
      </w:r>
      <w:proofErr w:type="spellEnd"/>
      <w:r w:rsidRPr="00902B7B">
        <w:rPr>
          <w:rFonts w:ascii="Arial" w:hAnsi="Arial" w:cs="Arial"/>
          <w:sz w:val="24"/>
          <w:szCs w:val="24"/>
        </w:rPr>
        <w:t xml:space="preserve"> </w:t>
      </w:r>
      <w:proofErr w:type="spellStart"/>
      <w:r w:rsidRPr="00902B7B">
        <w:rPr>
          <w:rFonts w:ascii="Arial" w:hAnsi="Arial" w:cs="Arial"/>
          <w:sz w:val="24"/>
          <w:szCs w:val="24"/>
        </w:rPr>
        <w:t>үзлэгээр</w:t>
      </w:r>
      <w:proofErr w:type="spellEnd"/>
      <w:r w:rsidRPr="00902B7B">
        <w:rPr>
          <w:rFonts w:ascii="Arial" w:hAnsi="Arial" w:cs="Arial"/>
          <w:sz w:val="24"/>
          <w:szCs w:val="24"/>
        </w:rPr>
        <w:t xml:space="preserve"> </w:t>
      </w:r>
      <w:proofErr w:type="spellStart"/>
      <w:r w:rsidRPr="00902B7B">
        <w:rPr>
          <w:rFonts w:ascii="Arial" w:hAnsi="Arial" w:cs="Arial"/>
          <w:sz w:val="24"/>
          <w:szCs w:val="24"/>
        </w:rPr>
        <w:t>удаашралтыг</w:t>
      </w:r>
      <w:proofErr w:type="spellEnd"/>
      <w:r w:rsidRPr="00902B7B">
        <w:rPr>
          <w:rFonts w:ascii="Arial" w:hAnsi="Arial" w:cs="Arial"/>
          <w:sz w:val="24"/>
          <w:szCs w:val="24"/>
        </w:rPr>
        <w:t xml:space="preserve"> </w:t>
      </w:r>
      <w:proofErr w:type="spellStart"/>
      <w:r w:rsidRPr="00902B7B">
        <w:rPr>
          <w:rFonts w:ascii="Arial" w:hAnsi="Arial" w:cs="Arial"/>
          <w:sz w:val="24"/>
          <w:szCs w:val="24"/>
        </w:rPr>
        <w:t>хамгийн</w:t>
      </w:r>
      <w:proofErr w:type="spellEnd"/>
      <w:r w:rsidRPr="00902B7B">
        <w:rPr>
          <w:rFonts w:ascii="Arial" w:hAnsi="Arial" w:cs="Arial"/>
          <w:sz w:val="24"/>
          <w:szCs w:val="24"/>
        </w:rPr>
        <w:t xml:space="preserve"> </w:t>
      </w:r>
      <w:proofErr w:type="spellStart"/>
      <w:r w:rsidRPr="00902B7B">
        <w:rPr>
          <w:rFonts w:ascii="Arial" w:hAnsi="Arial" w:cs="Arial"/>
          <w:sz w:val="24"/>
          <w:szCs w:val="24"/>
        </w:rPr>
        <w:t>бага</w:t>
      </w:r>
      <w:proofErr w:type="spellEnd"/>
      <w:r w:rsidRPr="00902B7B">
        <w:rPr>
          <w:rFonts w:ascii="Arial" w:hAnsi="Arial" w:cs="Arial"/>
          <w:sz w:val="24"/>
          <w:szCs w:val="24"/>
        </w:rPr>
        <w:t xml:space="preserve"> </w:t>
      </w:r>
      <w:proofErr w:type="spellStart"/>
      <w:r w:rsidRPr="00902B7B">
        <w:rPr>
          <w:rFonts w:ascii="Arial" w:hAnsi="Arial" w:cs="Arial"/>
          <w:sz w:val="24"/>
          <w:szCs w:val="24"/>
        </w:rPr>
        <w:t>хэмжээнд</w:t>
      </w:r>
      <w:proofErr w:type="spellEnd"/>
      <w:r w:rsidRPr="00902B7B">
        <w:rPr>
          <w:rFonts w:ascii="Arial" w:hAnsi="Arial" w:cs="Arial"/>
          <w:sz w:val="24"/>
          <w:szCs w:val="24"/>
        </w:rPr>
        <w:t xml:space="preserve"> </w:t>
      </w:r>
      <w:proofErr w:type="spellStart"/>
      <w:r w:rsidRPr="00902B7B">
        <w:rPr>
          <w:rFonts w:ascii="Arial" w:hAnsi="Arial" w:cs="Arial"/>
          <w:sz w:val="24"/>
          <w:szCs w:val="24"/>
        </w:rPr>
        <w:t>хүргэхэд</w:t>
      </w:r>
      <w:proofErr w:type="spellEnd"/>
      <w:r w:rsidRPr="00902B7B">
        <w:rPr>
          <w:rFonts w:ascii="Arial" w:hAnsi="Arial" w:cs="Arial"/>
          <w:sz w:val="24"/>
          <w:szCs w:val="24"/>
        </w:rPr>
        <w:t xml:space="preserve"> </w:t>
      </w:r>
      <w:proofErr w:type="spellStart"/>
      <w:r w:rsidRPr="00902B7B">
        <w:rPr>
          <w:rFonts w:ascii="Arial" w:hAnsi="Arial" w:cs="Arial"/>
          <w:sz w:val="24"/>
          <w:szCs w:val="24"/>
        </w:rPr>
        <w:t>шаардлагатай</w:t>
      </w:r>
      <w:proofErr w:type="spellEnd"/>
      <w:r w:rsidRPr="00902B7B">
        <w:rPr>
          <w:rFonts w:ascii="Arial" w:hAnsi="Arial" w:cs="Arial"/>
          <w:sz w:val="24"/>
          <w:szCs w:val="24"/>
        </w:rPr>
        <w:t xml:space="preserve"> </w:t>
      </w:r>
      <w:proofErr w:type="spellStart"/>
      <w:r w:rsidRPr="00902B7B">
        <w:rPr>
          <w:rFonts w:ascii="Arial" w:hAnsi="Arial" w:cs="Arial"/>
          <w:sz w:val="24"/>
          <w:szCs w:val="24"/>
        </w:rPr>
        <w:t>тоормосны</w:t>
      </w:r>
      <w:proofErr w:type="spellEnd"/>
      <w:r w:rsidRPr="00902B7B">
        <w:rPr>
          <w:rFonts w:ascii="Arial" w:hAnsi="Arial" w:cs="Arial"/>
          <w:sz w:val="24"/>
          <w:szCs w:val="24"/>
        </w:rPr>
        <w:t xml:space="preserve"> </w:t>
      </w:r>
      <w:proofErr w:type="spellStart"/>
      <w:r w:rsidRPr="00902B7B">
        <w:rPr>
          <w:rFonts w:ascii="Arial" w:hAnsi="Arial" w:cs="Arial"/>
          <w:sz w:val="24"/>
          <w:szCs w:val="24"/>
        </w:rPr>
        <w:t>хүч</w:t>
      </w:r>
      <w:proofErr w:type="spellEnd"/>
      <w:r w:rsidRPr="00902B7B">
        <w:rPr>
          <w:rFonts w:ascii="Arial" w:hAnsi="Arial" w:cs="Arial"/>
          <w:sz w:val="24"/>
          <w:szCs w:val="24"/>
        </w:rPr>
        <w:t>,</w:t>
      </w:r>
      <w:r w:rsidR="00902B7B" w:rsidRPr="00902B7B">
        <w:rPr>
          <w:b/>
        </w:rPr>
        <w:t xml:space="preserve"> </w:t>
      </w:r>
      <m:oMath>
        <m:sSub>
          <m:sSubPr>
            <m:ctrlPr>
              <w:rPr>
                <w:rFonts w:ascii="Cambria Math" w:hAnsi="Cambria Math"/>
                <w:b/>
                <w:i/>
              </w:rPr>
            </m:ctrlPr>
          </m:sSubPr>
          <m:e>
            <m:r>
              <m:rPr>
                <m:sty m:val="bi"/>
              </m:rPr>
              <w:rPr>
                <w:rFonts w:ascii="Cambria Math"/>
              </w:rPr>
              <m:t>F</m:t>
            </m:r>
          </m:e>
          <m:sub>
            <m:r>
              <m:rPr>
                <m:sty m:val="bi"/>
              </m:rPr>
              <w:rPr>
                <w:rFonts w:ascii="Cambria Math"/>
              </w:rPr>
              <m:t>Ni</m:t>
            </m:r>
          </m:sub>
        </m:sSub>
      </m:oMath>
      <w:r w:rsidRPr="00902B7B">
        <w:rPr>
          <w:rFonts w:ascii="Arial" w:hAnsi="Arial" w:cs="Arial"/>
          <w:sz w:val="24"/>
          <w:szCs w:val="24"/>
        </w:rPr>
        <w:t xml:space="preserve"> -ийг тооцоолох боломжтой. Үүнд 2-р тэгшитгэлийг ашиглана. </w:t>
      </w:r>
    </w:p>
    <w:p w14:paraId="2C854CAF" w14:textId="696E6813" w:rsidR="00805AAA" w:rsidRPr="00D455B3" w:rsidRDefault="000F14C3" w:rsidP="00BD54C1">
      <w:pPr>
        <w:pStyle w:val="BodyText"/>
        <w:spacing w:after="240"/>
        <w:jc w:val="both"/>
        <w:rPr>
          <w:sz w:val="24"/>
          <w:szCs w:val="24"/>
        </w:rPr>
      </w:pPr>
      <m:oMath>
        <m:sSub>
          <m:sSubPr>
            <m:ctrlPr>
              <w:rPr>
                <w:rFonts w:ascii="Cambria Math" w:hAnsi="Cambria Math"/>
                <w:i/>
              </w:rPr>
            </m:ctrlPr>
          </m:sSubPr>
          <m:e>
            <m:r>
              <w:rPr>
                <w:rFonts w:ascii="Cambria Math"/>
              </w:rPr>
              <m:t>F</m:t>
            </m:r>
          </m:e>
          <m:sub>
            <m:r>
              <w:rPr>
                <w:rFonts w:ascii="Cambria Math"/>
              </w:rPr>
              <m:t>Ni</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F</m:t>
                </m:r>
              </m:e>
              <m:sub>
                <m:r>
                  <w:rPr>
                    <w:rFonts w:ascii="Cambria Math"/>
                  </w:rPr>
                  <m:t>Ri</m:t>
                </m:r>
              </m:sub>
            </m:sSub>
            <m:r>
              <w:rPr>
                <w:rFonts w:ascii="Cambria Math"/>
              </w:rPr>
              <m:t>×</m:t>
            </m:r>
            <m:sSub>
              <m:sSubPr>
                <m:ctrlPr>
                  <w:rPr>
                    <w:rFonts w:ascii="Cambria Math" w:hAnsi="Cambria Math"/>
                    <w:i/>
                  </w:rPr>
                </m:ctrlPr>
              </m:sSubPr>
              <m:e>
                <m:r>
                  <w:rPr>
                    <w:rFonts w:ascii="Cambria Math"/>
                  </w:rPr>
                  <m:t>F</m:t>
                </m:r>
              </m:e>
              <m:sub>
                <m:r>
                  <w:rPr>
                    <w:rFonts w:ascii="Cambria Math"/>
                  </w:rPr>
                  <m:t>f,min</m:t>
                </m:r>
              </m:sub>
            </m:sSub>
          </m:num>
          <m:den>
            <m:nary>
              <m:naryPr>
                <m:chr m:val="∑"/>
                <m:subHide m:val="1"/>
                <m:supHide m:val="1"/>
                <m:ctrlPr>
                  <w:rPr>
                    <w:rFonts w:ascii="Cambria Math" w:hAnsi="Cambria Math"/>
                    <w:i/>
                  </w:rPr>
                </m:ctrlPr>
              </m:naryPr>
              <m:sub/>
              <m:sup/>
              <m:e>
                <m:sSub>
                  <m:sSubPr>
                    <m:ctrlPr>
                      <w:rPr>
                        <w:rFonts w:ascii="Cambria Math" w:hAnsi="Cambria Math"/>
                        <w:i/>
                      </w:rPr>
                    </m:ctrlPr>
                  </m:sSubPr>
                  <m:e>
                    <m:r>
                      <w:rPr>
                        <w:rFonts w:ascii="Cambria Math"/>
                      </w:rPr>
                      <m:t>F</m:t>
                    </m:r>
                  </m:e>
                  <m:sub>
                    <m:r>
                      <w:rPr>
                        <w:rFonts w:ascii="Cambria Math"/>
                      </w:rPr>
                      <m:t>Ri</m:t>
                    </m:r>
                  </m:sub>
                </m:sSub>
              </m:e>
            </m:nary>
          </m:den>
        </m:f>
      </m:oMath>
      <w:r w:rsidR="004B7A47">
        <w:rPr>
          <w:noProof/>
          <w:sz w:val="24"/>
          <w:szCs w:val="24"/>
        </w:rPr>
        <w:tab/>
      </w:r>
      <w:r w:rsidR="004B7A47">
        <w:rPr>
          <w:noProof/>
          <w:sz w:val="24"/>
          <w:szCs w:val="24"/>
        </w:rPr>
        <w:tab/>
      </w:r>
      <w:r w:rsidR="00805AAA" w:rsidRPr="00D455B3">
        <w:rPr>
          <w:sz w:val="24"/>
          <w:szCs w:val="24"/>
        </w:rPr>
        <w:t xml:space="preserve">                                     </w:t>
      </w:r>
      <w:r w:rsidR="00602F49">
        <w:rPr>
          <w:sz w:val="24"/>
          <w:szCs w:val="24"/>
        </w:rPr>
        <w:tab/>
      </w:r>
      <w:r w:rsidR="00602F49">
        <w:rPr>
          <w:sz w:val="24"/>
          <w:szCs w:val="24"/>
        </w:rPr>
        <w:tab/>
      </w:r>
      <w:r w:rsidR="00602F49">
        <w:rPr>
          <w:sz w:val="24"/>
          <w:szCs w:val="24"/>
        </w:rPr>
        <w:tab/>
      </w:r>
      <w:r w:rsidR="00602F49">
        <w:rPr>
          <w:sz w:val="24"/>
          <w:szCs w:val="24"/>
        </w:rPr>
        <w:tab/>
      </w:r>
      <w:r w:rsidR="00602F49">
        <w:rPr>
          <w:sz w:val="24"/>
          <w:szCs w:val="24"/>
        </w:rPr>
        <w:tab/>
        <w:t xml:space="preserve">      </w:t>
      </w:r>
      <w:r w:rsidR="00805AAA" w:rsidRPr="00D455B3">
        <w:rPr>
          <w:sz w:val="24"/>
          <w:szCs w:val="24"/>
        </w:rPr>
        <w:t>(2)</w:t>
      </w:r>
    </w:p>
    <w:p w14:paraId="151E7E98" w14:textId="77777777" w:rsidR="00602F49" w:rsidRPr="00602F49" w:rsidRDefault="00602F49" w:rsidP="004305CD">
      <w:pPr>
        <w:pStyle w:val="BodyText"/>
        <w:spacing w:after="240"/>
        <w:rPr>
          <w:sz w:val="24"/>
          <w:szCs w:val="24"/>
          <w:lang w:val="mn-MN"/>
        </w:rPr>
      </w:pPr>
      <w:r w:rsidRPr="00602F49">
        <w:rPr>
          <w:sz w:val="24"/>
          <w:szCs w:val="24"/>
          <w:lang w:val="mn-MN"/>
        </w:rPr>
        <w:t xml:space="preserve">Энд: </w:t>
      </w:r>
    </w:p>
    <w:p w14:paraId="53B7CBC7" w14:textId="515BD5A6" w:rsidR="00805AAA" w:rsidRPr="00D455B3" w:rsidRDefault="000F14C3" w:rsidP="00BD54C1">
      <w:pPr>
        <w:pStyle w:val="BodyText"/>
        <w:spacing w:after="240"/>
        <w:rPr>
          <w:sz w:val="24"/>
          <w:szCs w:val="24"/>
        </w:rPr>
      </w:pP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Ri</m:t>
            </m:r>
          </m:sub>
        </m:sSub>
      </m:oMath>
      <w:r w:rsidR="00805AAA" w:rsidRPr="00D455B3">
        <w:rPr>
          <w:sz w:val="24"/>
          <w:szCs w:val="24"/>
          <w:lang w:val="mn-MN"/>
        </w:rPr>
        <w:t xml:space="preserve">– үйлдвэрлэгчээс тогтоосон </w:t>
      </w:r>
      <w:r w:rsidR="00805AAA" w:rsidRPr="00D455B3">
        <w:rPr>
          <w:bCs/>
          <w:sz w:val="24"/>
          <w:szCs w:val="24"/>
          <w:lang w:val="mn-MN"/>
        </w:rPr>
        <w:t xml:space="preserve">цилиндрийн </w:t>
      </w:r>
      <m:oMath>
        <m:sSub>
          <m:sSubPr>
            <m:ctrlPr>
              <w:rPr>
                <w:rFonts w:ascii="Cambria Math" w:hAnsi="Cambria Math"/>
                <w:i/>
              </w:rPr>
            </m:ctrlPr>
          </m:sSubPr>
          <m:e>
            <m:r>
              <w:rPr>
                <w:rFonts w:ascii="Cambria Math" w:hAnsi="Cambria Math"/>
              </w:rPr>
              <m:t>p</m:t>
            </m:r>
          </m:e>
          <m:sub>
            <m:r>
              <w:rPr>
                <w:rFonts w:ascii="Cambria Math" w:hAnsi="Cambria Math"/>
              </w:rPr>
              <m:t>N</m:t>
            </m:r>
          </m:sub>
        </m:sSub>
      </m:oMath>
      <w:r w:rsidR="00DB3640">
        <w:rPr>
          <w:bCs/>
          <w:i/>
          <w:sz w:val="24"/>
          <w:szCs w:val="24"/>
        </w:rPr>
        <w:t xml:space="preserve"> </w:t>
      </w:r>
      <w:r w:rsidR="00805AAA" w:rsidRPr="00D455B3">
        <w:rPr>
          <w:bCs/>
          <w:sz w:val="24"/>
          <w:szCs w:val="24"/>
          <w:lang w:val="mn-MN"/>
        </w:rPr>
        <w:t>даралттанд үүсэх</w:t>
      </w:r>
      <w:r w:rsidR="000F4CFA">
        <w:rPr>
          <w:bCs/>
          <w:sz w:val="24"/>
          <w:szCs w:val="24"/>
        </w:rPr>
        <w:t xml:space="preserve"> </w:t>
      </w:r>
      <m:oMath>
        <m:r>
          <w:rPr>
            <w:rFonts w:ascii="Cambria Math"/>
          </w:rPr>
          <m:t>i</m:t>
        </m:r>
      </m:oMath>
      <w:r w:rsidR="00BD54C1" w:rsidRPr="00D455B3">
        <w:rPr>
          <w:bCs/>
          <w:iCs/>
          <w:sz w:val="24"/>
          <w:szCs w:val="24"/>
          <w:lang w:val="mn-MN"/>
        </w:rPr>
        <w:t xml:space="preserve"> </w:t>
      </w:r>
      <w:r w:rsidR="00805AAA" w:rsidRPr="00D455B3">
        <w:rPr>
          <w:bCs/>
          <w:iCs/>
          <w:sz w:val="24"/>
          <w:szCs w:val="24"/>
          <w:lang w:val="mn-MN"/>
        </w:rPr>
        <w:t>-р</w:t>
      </w:r>
      <w:r w:rsidR="00805AAA" w:rsidRPr="00D455B3">
        <w:rPr>
          <w:bCs/>
          <w:i/>
          <w:sz w:val="24"/>
          <w:szCs w:val="24"/>
          <w:lang w:val="mn-MN"/>
        </w:rPr>
        <w:t xml:space="preserve"> </w:t>
      </w:r>
      <w:r w:rsidR="00805AAA" w:rsidRPr="00D455B3">
        <w:rPr>
          <w:bCs/>
          <w:sz w:val="24"/>
          <w:szCs w:val="24"/>
          <w:lang w:val="mn-MN"/>
        </w:rPr>
        <w:t>тэнхлэгийн тоормосны хүч</w:t>
      </w:r>
      <w:r w:rsidR="00805AAA" w:rsidRPr="00D455B3">
        <w:rPr>
          <w:sz w:val="24"/>
          <w:szCs w:val="24"/>
        </w:rPr>
        <w:t>;</w:t>
      </w:r>
    </w:p>
    <w:p w14:paraId="4D117A0B" w14:textId="38050A4A" w:rsidR="00805AAA" w:rsidRPr="00D455B3" w:rsidRDefault="000F14C3" w:rsidP="00BD54C1">
      <w:pPr>
        <w:spacing w:after="240" w:line="240" w:lineRule="auto"/>
        <w:jc w:val="both"/>
        <w:rPr>
          <w:rFonts w:ascii="Arial" w:hAnsi="Arial" w:cs="Arial"/>
          <w:sz w:val="24"/>
          <w:szCs w:val="24"/>
        </w:rPr>
      </w:pPr>
      <m:oMath>
        <m:sSub>
          <m:sSubPr>
            <m:ctrlPr>
              <w:rPr>
                <w:rFonts w:ascii="Cambria Math" w:hAnsi="Cambria Math"/>
                <w:i/>
              </w:rPr>
            </m:ctrlPr>
          </m:sSubPr>
          <m:e>
            <m:r>
              <w:rPr>
                <w:rFonts w:ascii="Cambria Math" w:hAnsi="Cambria Math"/>
              </w:rPr>
              <m:t>F</m:t>
            </m:r>
          </m:e>
          <m:sub>
            <m:r>
              <w:rPr>
                <w:rFonts w:ascii="Cambria Math" w:hAnsi="Cambria Math"/>
              </w:rPr>
              <m:t>f,min</m:t>
            </m:r>
          </m:sub>
        </m:sSub>
      </m:oMath>
      <w:r w:rsidR="00805AAA" w:rsidRPr="00D455B3">
        <w:rPr>
          <w:rFonts w:ascii="Arial" w:hAnsi="Arial" w:cs="Arial"/>
          <w:sz w:val="24"/>
          <w:szCs w:val="24"/>
          <w:vertAlign w:val="subscript"/>
        </w:rPr>
        <w:t xml:space="preserve"> </w:t>
      </w:r>
      <w:r w:rsidR="00805AAA" w:rsidRPr="00D455B3">
        <w:rPr>
          <w:rFonts w:ascii="Arial" w:hAnsi="Arial" w:cs="Arial"/>
          <w:sz w:val="24"/>
          <w:szCs w:val="24"/>
          <w:lang w:val="mn-MN"/>
        </w:rPr>
        <w:t>–</w:t>
      </w:r>
      <w:r w:rsidR="00805AAA" w:rsidRPr="00D455B3">
        <w:rPr>
          <w:rFonts w:ascii="Arial" w:hAnsi="Arial" w:cs="Arial"/>
          <w:sz w:val="24"/>
          <w:szCs w:val="24"/>
          <w:vertAlign w:val="subscript"/>
          <w:lang w:val="mn-MN"/>
        </w:rPr>
        <w:t xml:space="preserve"> </w:t>
      </w:r>
      <m:oMath>
        <m:sSub>
          <m:sSubPr>
            <m:ctrlPr>
              <w:rPr>
                <w:rFonts w:ascii="Cambria Math" w:hAnsi="Cambria Math"/>
                <w:i/>
              </w:rPr>
            </m:ctrlPr>
          </m:sSubPr>
          <m:e>
            <m:r>
              <w:rPr>
                <w:rFonts w:ascii="Cambria Math"/>
              </w:rPr>
              <m:t>z</m:t>
            </m:r>
          </m:e>
          <m:sub>
            <m:r>
              <w:rPr>
                <w:rFonts w:ascii="Cambria Math"/>
              </w:rPr>
              <m:t>min</m:t>
            </m:r>
          </m:sub>
        </m:sSub>
      </m:oMath>
      <w:r w:rsidR="00805AAA" w:rsidRPr="00D455B3">
        <w:rPr>
          <w:rFonts w:ascii="Arial" w:hAnsi="Arial" w:cs="Arial"/>
          <w:bCs/>
          <w:sz w:val="24"/>
          <w:szCs w:val="24"/>
          <w:vertAlign w:val="subscript"/>
          <w:lang w:val="mn-MN"/>
        </w:rPr>
        <w:t xml:space="preserve"> </w:t>
      </w:r>
      <w:r w:rsidR="00805AAA" w:rsidRPr="00D455B3">
        <w:rPr>
          <w:rFonts w:ascii="Arial" w:hAnsi="Arial" w:cs="Arial"/>
          <w:bCs/>
          <w:sz w:val="24"/>
          <w:szCs w:val="24"/>
          <w:lang w:val="mn-MN"/>
        </w:rPr>
        <w:t xml:space="preserve">хэмжээнд </w:t>
      </w:r>
      <w:r w:rsidR="00805AAA" w:rsidRPr="00D455B3">
        <w:rPr>
          <w:rFonts w:ascii="Arial" w:hAnsi="Arial" w:cs="Arial"/>
          <w:bCs/>
          <w:sz w:val="24"/>
          <w:szCs w:val="24"/>
          <w:vertAlign w:val="subscript"/>
        </w:rPr>
        <w:t xml:space="preserve"> </w:t>
      </w:r>
      <w:r w:rsidR="00805AAA" w:rsidRPr="00D455B3">
        <w:rPr>
          <w:rFonts w:ascii="Arial" w:hAnsi="Arial" w:cs="Arial"/>
          <w:bCs/>
          <w:sz w:val="24"/>
          <w:szCs w:val="24"/>
          <w:lang w:val="mn-MN"/>
        </w:rPr>
        <w:t>хүргэхэд шаардлагатай тоормосны нийлбэр хүч</w:t>
      </w:r>
      <w:r w:rsidR="00805AAA" w:rsidRPr="00D455B3">
        <w:rPr>
          <w:rFonts w:ascii="Arial" w:hAnsi="Arial" w:cs="Arial"/>
          <w:sz w:val="24"/>
          <w:szCs w:val="24"/>
        </w:rPr>
        <w:t>;</w:t>
      </w:r>
    </w:p>
    <w:p w14:paraId="3283CF4A" w14:textId="08B51E8E" w:rsidR="00805AAA" w:rsidRPr="00D455B3" w:rsidRDefault="000F14C3" w:rsidP="00BD54C1">
      <w:pPr>
        <w:spacing w:after="240" w:line="240" w:lineRule="auto"/>
        <w:jc w:val="both"/>
        <w:rPr>
          <w:rFonts w:ascii="Arial" w:hAnsi="Arial" w:cs="Arial"/>
          <w:sz w:val="24"/>
          <w:szCs w:val="24"/>
          <w:lang w:val="mn-MN"/>
        </w:rPr>
      </w:pPr>
      <m:oMath>
        <m:nary>
          <m:naryPr>
            <m:chr m:val="∑"/>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Ri</m:t>
                </m:r>
              </m:sub>
            </m:sSub>
          </m:e>
        </m:nary>
      </m:oMath>
      <w:r w:rsidR="00805AAA" w:rsidRPr="00D455B3">
        <w:rPr>
          <w:rFonts w:ascii="Arial" w:hAnsi="Arial" w:cs="Arial"/>
          <w:sz w:val="24"/>
          <w:szCs w:val="24"/>
          <w:lang w:val="mn-MN"/>
        </w:rPr>
        <w:t xml:space="preserve">– </w:t>
      </w:r>
      <w:r w:rsidR="00805AAA" w:rsidRPr="00D455B3">
        <w:rPr>
          <w:rFonts w:ascii="Arial" w:hAnsi="Arial" w:cs="Arial"/>
          <w:bCs/>
          <w:sz w:val="24"/>
          <w:szCs w:val="24"/>
          <w:lang w:val="mn-MN"/>
        </w:rPr>
        <w:t>бүх тэнхлэгийн</w:t>
      </w:r>
      <m:oMath>
        <m:sSub>
          <m:sSubPr>
            <m:ctrlPr>
              <w:rPr>
                <w:rFonts w:ascii="Cambria Math" w:hAnsi="Cambria Math"/>
                <w:i/>
              </w:rPr>
            </m:ctrlPr>
          </m:sSubPr>
          <m:e>
            <m:r>
              <w:rPr>
                <w:rFonts w:ascii="Cambria Math"/>
              </w:rPr>
              <m:t>F</m:t>
            </m:r>
          </m:e>
          <m:sub>
            <m:r>
              <w:rPr>
                <w:rFonts w:ascii="Cambria Math"/>
              </w:rPr>
              <m:t>Ri</m:t>
            </m:r>
          </m:sub>
        </m:sSub>
      </m:oMath>
      <w:r w:rsidR="00805AAA" w:rsidRPr="00D455B3">
        <w:rPr>
          <w:rFonts w:ascii="Arial" w:hAnsi="Arial" w:cs="Arial"/>
          <w:bCs/>
          <w:i/>
          <w:sz w:val="24"/>
          <w:szCs w:val="24"/>
        </w:rPr>
        <w:t xml:space="preserve"> </w:t>
      </w:r>
      <w:r w:rsidR="00805AAA" w:rsidRPr="00D455B3">
        <w:rPr>
          <w:rFonts w:ascii="Arial" w:hAnsi="Arial" w:cs="Arial"/>
          <w:bCs/>
          <w:sz w:val="24"/>
          <w:szCs w:val="24"/>
          <w:lang w:val="mn-MN"/>
        </w:rPr>
        <w:t>хүчний нийлбэр</w:t>
      </w:r>
      <w:r w:rsidR="00805AAA" w:rsidRPr="00D455B3">
        <w:rPr>
          <w:rFonts w:ascii="Arial" w:hAnsi="Arial" w:cs="Arial"/>
          <w:sz w:val="24"/>
          <w:szCs w:val="24"/>
        </w:rPr>
        <w:t>;</w:t>
      </w:r>
    </w:p>
    <w:p w14:paraId="05B414D1" w14:textId="20EE1858" w:rsidR="00805AAA" w:rsidRPr="00D455B3" w:rsidRDefault="000F14C3" w:rsidP="00BD54C1">
      <w:pPr>
        <w:spacing w:after="240" w:line="240" w:lineRule="auto"/>
        <w:jc w:val="both"/>
        <w:rPr>
          <w:rFonts w:ascii="Arial" w:hAnsi="Arial" w:cs="Arial"/>
          <w:sz w:val="24"/>
          <w:szCs w:val="24"/>
          <w:lang w:val="mn-MN"/>
        </w:rPr>
      </w:pPr>
      <m:oMath>
        <m:sSub>
          <m:sSubPr>
            <m:ctrlPr>
              <w:rPr>
                <w:rFonts w:ascii="Cambria Math" w:hAnsi="Cambria Math"/>
                <w:i/>
              </w:rPr>
            </m:ctrlPr>
          </m:sSubPr>
          <m:e>
            <m:r>
              <w:rPr>
                <w:rFonts w:ascii="Cambria Math"/>
              </w:rPr>
              <m:t>F</m:t>
            </m:r>
          </m:e>
          <m:sub>
            <m:r>
              <w:rPr>
                <w:rFonts w:ascii="Cambria Math"/>
              </w:rPr>
              <m:t>Ni</m:t>
            </m:r>
          </m:sub>
        </m:sSub>
      </m:oMath>
      <w:r w:rsidR="00805AAA" w:rsidRPr="00D455B3">
        <w:rPr>
          <w:rFonts w:ascii="Arial" w:hAnsi="Arial" w:cs="Arial"/>
          <w:sz w:val="24"/>
          <w:szCs w:val="24"/>
          <w:lang w:val="mn-MN"/>
        </w:rPr>
        <w:t xml:space="preserve">– ажлын цилиндрийн хамгийн их баталгаат даралтанд хүрэхэд шаардагдах хамгийн бага хүч. </w:t>
      </w:r>
    </w:p>
    <w:p w14:paraId="688F3B9D" w14:textId="77777777" w:rsidR="00805AAA" w:rsidRPr="00D455B3" w:rsidRDefault="00805AAA" w:rsidP="004305CD">
      <w:pPr>
        <w:spacing w:after="240" w:line="240" w:lineRule="auto"/>
        <w:jc w:val="both"/>
        <w:rPr>
          <w:rFonts w:ascii="Arial" w:hAnsi="Arial" w:cs="Arial"/>
          <w:sz w:val="24"/>
          <w:szCs w:val="24"/>
          <w:lang w:val="mn-MN"/>
        </w:rPr>
      </w:pPr>
      <w:r w:rsidRPr="00D455B3">
        <w:rPr>
          <w:rFonts w:ascii="Arial" w:hAnsi="Arial" w:cs="Arial"/>
          <w:sz w:val="24"/>
          <w:szCs w:val="24"/>
          <w:lang w:val="mn-MN"/>
        </w:rPr>
        <w:t>Шугаман тэгшитгэлээр ТХҮ-ийн жишиг тоормосны хүчнээс гадна даралтыг ихэсгэсэн үеийн тоормосны хүчийг илэрхийлсэн хоёр дахь жишиг утгыг тодорхойлж болно.</w:t>
      </w:r>
    </w:p>
    <w:p w14:paraId="59EEDDE2" w14:textId="77777777" w:rsidR="00805AAA" w:rsidRPr="00D455B3" w:rsidRDefault="00805AAA" w:rsidP="004305CD">
      <w:pPr>
        <w:spacing w:after="240" w:line="240" w:lineRule="auto"/>
        <w:jc w:val="both"/>
        <w:rPr>
          <w:rFonts w:ascii="Arial" w:hAnsi="Arial" w:cs="Arial"/>
          <w:sz w:val="24"/>
          <w:szCs w:val="24"/>
          <w:lang w:val="mn-MN"/>
        </w:rPr>
      </w:pPr>
      <w:r w:rsidRPr="00D455B3">
        <w:rPr>
          <w:rFonts w:ascii="Arial" w:hAnsi="Arial" w:cs="Arial"/>
          <w:sz w:val="24"/>
          <w:szCs w:val="24"/>
          <w:lang w:val="mn-MN"/>
        </w:rPr>
        <w:t xml:space="preserve">Математик функцийн хамт  үйлдвэрлэгчийн тогтоосон жишиг утга болон шугаман тэгшитгэлийг ашиглан дээрх жишиг утгыг олж болно.  </w:t>
      </w:r>
    </w:p>
    <w:p w14:paraId="3BC31DDD" w14:textId="77777777" w:rsidR="00805AAA" w:rsidRPr="00D455B3" w:rsidRDefault="00805AAA" w:rsidP="004305CD">
      <w:pPr>
        <w:spacing w:after="240" w:line="240" w:lineRule="auto"/>
        <w:jc w:val="both"/>
        <w:rPr>
          <w:rFonts w:ascii="Arial" w:hAnsi="Arial" w:cs="Arial"/>
          <w:sz w:val="24"/>
          <w:szCs w:val="24"/>
          <w:lang w:val="mn-MN"/>
        </w:rPr>
      </w:pPr>
      <w:r w:rsidRPr="00D455B3">
        <w:rPr>
          <w:rFonts w:ascii="Arial" w:hAnsi="Arial" w:cs="Arial"/>
          <w:sz w:val="24"/>
          <w:szCs w:val="24"/>
          <w:lang w:val="mn-MN"/>
        </w:rPr>
        <w:lastRenderedPageBreak/>
        <w:t>Эдгээрийн хоёр ширхэг жишиг утгын тусламжтайгаар тээврийн хэрэгслийн тэнхлэг тус бүр дэх тоормосны хүчийг тодорхойлох тэгшитгэл ба тээврийн хэрэгслийн техникийн хяналт үзлэгээр тавигдах хамгийн бага хэмжээний удаашралтыг тогтоох боломжтой болно.</w:t>
      </w:r>
    </w:p>
    <w:p w14:paraId="689CE0E4" w14:textId="39B5C1C5" w:rsidR="00805AAA" w:rsidRPr="00902B7B" w:rsidRDefault="00805AAA" w:rsidP="00BD54C1">
      <w:pPr>
        <w:spacing w:after="240" w:line="240" w:lineRule="auto"/>
        <w:jc w:val="both"/>
        <w:rPr>
          <w:rFonts w:ascii="Arial" w:hAnsi="Arial" w:cs="Arial"/>
          <w:sz w:val="24"/>
          <w:szCs w:val="24"/>
        </w:rPr>
      </w:pPr>
      <w:r w:rsidRPr="00902B7B">
        <w:rPr>
          <w:rFonts w:ascii="Arial" w:hAnsi="Arial" w:cs="Arial"/>
          <w:b/>
          <w:sz w:val="24"/>
          <w:szCs w:val="24"/>
        </w:rPr>
        <w:t>4.5</w:t>
      </w:r>
      <w:r w:rsidRPr="00902B7B">
        <w:rPr>
          <w:rFonts w:ascii="Arial" w:hAnsi="Arial" w:cs="Arial"/>
          <w:sz w:val="24"/>
          <w:szCs w:val="24"/>
        </w:rPr>
        <w:t xml:space="preserve"> </w:t>
      </w:r>
      <w:proofErr w:type="spellStart"/>
      <w:r w:rsidRPr="00902B7B">
        <w:rPr>
          <w:rFonts w:ascii="Arial" w:hAnsi="Arial" w:cs="Arial"/>
          <w:sz w:val="24"/>
          <w:szCs w:val="24"/>
        </w:rPr>
        <w:t>Дараах</w:t>
      </w:r>
      <w:proofErr w:type="spellEnd"/>
      <w:r w:rsidRPr="00902B7B">
        <w:rPr>
          <w:rFonts w:ascii="Arial" w:hAnsi="Arial" w:cs="Arial"/>
          <w:sz w:val="24"/>
          <w:szCs w:val="24"/>
        </w:rPr>
        <w:t xml:space="preserve"> </w:t>
      </w:r>
      <w:proofErr w:type="spellStart"/>
      <w:r w:rsidRPr="00902B7B">
        <w:rPr>
          <w:rFonts w:ascii="Arial" w:hAnsi="Arial" w:cs="Arial"/>
          <w:sz w:val="24"/>
          <w:szCs w:val="24"/>
        </w:rPr>
        <w:t>томьёонд</w:t>
      </w:r>
      <w:proofErr w:type="spellEnd"/>
      <w:r w:rsidRPr="00902B7B">
        <w:rPr>
          <w:rFonts w:ascii="Arial" w:hAnsi="Arial" w:cs="Arial"/>
          <w:sz w:val="24"/>
          <w:szCs w:val="24"/>
        </w:rPr>
        <w:t xml:space="preserve"> </w:t>
      </w:r>
      <m:oMath>
        <m:d>
          <m:dPr>
            <m:ctrlPr>
              <w:rPr>
                <w:rFonts w:ascii="Cambria Math" w:hAnsi="Cambria Math"/>
                <w:i/>
              </w:rPr>
            </m:ctrlPr>
          </m:dPr>
          <m:e>
            <m:sSub>
              <m:sSubPr>
                <m:ctrlPr>
                  <w:rPr>
                    <w:rFonts w:ascii="Cambria Math" w:hAnsi="Cambria Math"/>
                    <w:i/>
                  </w:rPr>
                </m:ctrlPr>
              </m:sSubPr>
              <m:e>
                <m:r>
                  <w:rPr>
                    <w:rFonts w:ascii="Cambria Math"/>
                  </w:rPr>
                  <m:t>F</m:t>
                </m:r>
              </m:e>
              <m:sub>
                <m:r>
                  <w:rPr>
                    <w:rFonts w:ascii="Cambria Math"/>
                  </w:rPr>
                  <m:t>R1</m:t>
                </m:r>
              </m:sub>
            </m:sSub>
            <m:r>
              <w:rPr>
                <w:rFonts w:ascii="Cambria Math"/>
              </w:rPr>
              <m:t xml:space="preserve">, </m:t>
            </m:r>
            <m:sSub>
              <m:sSubPr>
                <m:ctrlPr>
                  <w:rPr>
                    <w:rFonts w:ascii="Cambria Math" w:hAnsi="Cambria Math"/>
                    <w:i/>
                  </w:rPr>
                </m:ctrlPr>
              </m:sSubPr>
              <m:e>
                <m:r>
                  <w:rPr>
                    <w:rFonts w:ascii="Cambria Math"/>
                  </w:rPr>
                  <m:t>p</m:t>
                </m:r>
              </m:e>
              <m:sub>
                <m:r>
                  <w:rPr>
                    <w:rFonts w:ascii="Cambria Math"/>
                  </w:rPr>
                  <m:t>R1</m:t>
                </m:r>
              </m:sub>
            </m:sSub>
            <m:r>
              <w:rPr>
                <w:rFonts w:ascii="Cambria Math"/>
              </w:rPr>
              <m:t xml:space="preserve">, </m:t>
            </m:r>
            <m:sSub>
              <m:sSubPr>
                <m:ctrlPr>
                  <w:rPr>
                    <w:rFonts w:ascii="Cambria Math" w:hAnsi="Cambria Math"/>
                    <w:i/>
                  </w:rPr>
                </m:ctrlPr>
              </m:sSubPr>
              <m:e>
                <m:r>
                  <w:rPr>
                    <w:rFonts w:ascii="Cambria Math"/>
                  </w:rPr>
                  <m:t>F</m:t>
                </m:r>
              </m:e>
              <m:sub>
                <m:r>
                  <w:rPr>
                    <w:rFonts w:ascii="Cambria Math"/>
                  </w:rPr>
                  <m:t>R2</m:t>
                </m:r>
              </m:sub>
            </m:sSub>
            <m:r>
              <w:rPr>
                <w:rFonts w:ascii="Cambria Math"/>
              </w:rPr>
              <m:t xml:space="preserve">, </m:t>
            </m:r>
            <m:sSub>
              <m:sSubPr>
                <m:ctrlPr>
                  <w:rPr>
                    <w:rFonts w:ascii="Cambria Math" w:hAnsi="Cambria Math"/>
                    <w:i/>
                  </w:rPr>
                </m:ctrlPr>
              </m:sSubPr>
              <m:e>
                <m:r>
                  <w:rPr>
                    <w:rFonts w:ascii="Cambria Math"/>
                  </w:rPr>
                  <m:t>p</m:t>
                </m:r>
              </m:e>
              <m:sub>
                <m:r>
                  <w:rPr>
                    <w:rFonts w:ascii="Cambria Math"/>
                  </w:rPr>
                  <m:t>R2</m:t>
                </m:r>
              </m:sub>
            </m:sSub>
          </m:e>
        </m:d>
      </m:oMath>
      <w:r w:rsidRPr="00902B7B">
        <w:rPr>
          <w:rFonts w:ascii="Arial" w:hAnsi="Arial" w:cs="Arial"/>
          <w:sz w:val="24"/>
          <w:szCs w:val="24"/>
        </w:rPr>
        <w:t xml:space="preserve"> жишиг утгуудыг ашиглана. </w:t>
      </w:r>
      <m:oMath>
        <m:sSub>
          <m:sSubPr>
            <m:ctrlPr>
              <w:rPr>
                <w:rFonts w:ascii="Cambria Math" w:hAnsi="Cambria Math"/>
                <w:b/>
                <w:i/>
              </w:rPr>
            </m:ctrlPr>
          </m:sSubPr>
          <m:e>
            <m:r>
              <m:rPr>
                <m:sty m:val="bi"/>
              </m:rPr>
              <w:rPr>
                <w:rFonts w:ascii="Cambria Math"/>
              </w:rPr>
              <m:t>F</m:t>
            </m:r>
          </m:e>
          <m:sub>
            <m:r>
              <m:rPr>
                <m:sty m:val="bi"/>
              </m:rPr>
              <w:rPr>
                <w:rFonts w:ascii="Cambria Math"/>
              </w:rPr>
              <m:t>Ri</m:t>
            </m:r>
          </m:sub>
        </m:sSub>
      </m:oMath>
      <w:r w:rsidR="004B7A47" w:rsidRPr="00902B7B">
        <w:rPr>
          <w:rFonts w:ascii="Arial" w:hAnsi="Arial" w:cs="Arial"/>
          <w:sz w:val="24"/>
          <w:szCs w:val="24"/>
        </w:rPr>
        <w:t xml:space="preserve"> </w:t>
      </w:r>
      <w:proofErr w:type="spellStart"/>
      <w:r w:rsidRPr="00902B7B">
        <w:rPr>
          <w:rFonts w:ascii="Arial" w:hAnsi="Arial" w:cs="Arial"/>
          <w:sz w:val="24"/>
          <w:szCs w:val="24"/>
        </w:rPr>
        <w:t>ба</w:t>
      </w:r>
      <w:proofErr w:type="spellEnd"/>
      <w:r w:rsidR="00902B7B">
        <w:rPr>
          <w:rFonts w:ascii="Arial" w:hAnsi="Arial" w:cs="Arial"/>
          <w:sz w:val="24"/>
          <w:szCs w:val="24"/>
        </w:rPr>
        <w:t xml:space="preserve"> </w:t>
      </w:r>
      <m:oMath>
        <m:sSub>
          <m:sSubPr>
            <m:ctrlPr>
              <w:rPr>
                <w:rFonts w:ascii="Cambria Math" w:hAnsi="Cambria Math"/>
                <w:b/>
                <w:i/>
              </w:rPr>
            </m:ctrlPr>
          </m:sSubPr>
          <m:e>
            <m:r>
              <m:rPr>
                <m:sty m:val="bi"/>
              </m:rPr>
              <w:rPr>
                <w:rFonts w:ascii="Cambria Math"/>
              </w:rPr>
              <m:t>p</m:t>
            </m:r>
          </m:e>
          <m:sub>
            <m:r>
              <m:rPr>
                <m:sty m:val="bi"/>
              </m:rPr>
              <w:rPr>
                <w:rFonts w:ascii="Cambria Math"/>
              </w:rPr>
              <m:t>Ri</m:t>
            </m:r>
          </m:sub>
        </m:sSub>
      </m:oMath>
      <w:r w:rsidR="00902B7B">
        <w:rPr>
          <w:b/>
        </w:rPr>
        <w:t xml:space="preserve"> </w:t>
      </w:r>
      <w:proofErr w:type="spellStart"/>
      <w:r w:rsidRPr="00902B7B">
        <w:rPr>
          <w:rFonts w:ascii="Arial" w:hAnsi="Arial" w:cs="Arial"/>
          <w:sz w:val="24"/>
          <w:szCs w:val="24"/>
        </w:rPr>
        <w:t>нь</w:t>
      </w:r>
      <w:proofErr w:type="spellEnd"/>
      <w:r w:rsidRPr="00902B7B">
        <w:rPr>
          <w:rFonts w:ascii="Arial" w:hAnsi="Arial" w:cs="Arial"/>
          <w:sz w:val="24"/>
          <w:szCs w:val="24"/>
        </w:rPr>
        <w:t xml:space="preserve"> </w:t>
      </w:r>
      <w:proofErr w:type="spellStart"/>
      <w:r w:rsidRPr="00902B7B">
        <w:rPr>
          <w:rFonts w:ascii="Arial" w:hAnsi="Arial" w:cs="Arial"/>
          <w:sz w:val="24"/>
          <w:szCs w:val="24"/>
        </w:rPr>
        <w:t>техникийн</w:t>
      </w:r>
      <w:proofErr w:type="spellEnd"/>
      <w:r w:rsidRPr="00902B7B">
        <w:rPr>
          <w:rFonts w:ascii="Arial" w:hAnsi="Arial" w:cs="Arial"/>
          <w:sz w:val="24"/>
          <w:szCs w:val="24"/>
        </w:rPr>
        <w:t xml:space="preserve"> </w:t>
      </w:r>
      <w:proofErr w:type="spellStart"/>
      <w:r w:rsidRPr="00902B7B">
        <w:rPr>
          <w:rFonts w:ascii="Arial" w:hAnsi="Arial" w:cs="Arial"/>
          <w:sz w:val="24"/>
          <w:szCs w:val="24"/>
        </w:rPr>
        <w:t>хяналтын</w:t>
      </w:r>
      <w:proofErr w:type="spellEnd"/>
      <w:r w:rsidRPr="00902B7B">
        <w:rPr>
          <w:rFonts w:ascii="Arial" w:hAnsi="Arial" w:cs="Arial"/>
          <w:sz w:val="24"/>
          <w:szCs w:val="24"/>
        </w:rPr>
        <w:t xml:space="preserve"> </w:t>
      </w:r>
      <w:proofErr w:type="spellStart"/>
      <w:r w:rsidRPr="00902B7B">
        <w:rPr>
          <w:rFonts w:ascii="Arial" w:hAnsi="Arial" w:cs="Arial"/>
          <w:sz w:val="24"/>
          <w:szCs w:val="24"/>
        </w:rPr>
        <w:t>үзлэгт</w:t>
      </w:r>
      <w:proofErr w:type="spellEnd"/>
      <w:r w:rsidRPr="00902B7B">
        <w:rPr>
          <w:rFonts w:ascii="Arial" w:hAnsi="Arial" w:cs="Arial"/>
          <w:sz w:val="24"/>
          <w:szCs w:val="24"/>
        </w:rPr>
        <w:t xml:space="preserve"> </w:t>
      </w:r>
      <w:proofErr w:type="spellStart"/>
      <w:r w:rsidRPr="00902B7B">
        <w:rPr>
          <w:rFonts w:ascii="Arial" w:hAnsi="Arial" w:cs="Arial"/>
          <w:sz w:val="24"/>
          <w:szCs w:val="24"/>
        </w:rPr>
        <w:t>ашиглахаар</w:t>
      </w:r>
      <w:proofErr w:type="spellEnd"/>
      <w:r w:rsidRPr="00902B7B">
        <w:rPr>
          <w:rFonts w:ascii="Arial" w:hAnsi="Arial" w:cs="Arial"/>
          <w:sz w:val="24"/>
          <w:szCs w:val="24"/>
        </w:rPr>
        <w:t xml:space="preserve"> </w:t>
      </w:r>
      <w:proofErr w:type="spellStart"/>
      <w:r w:rsidRPr="00902B7B">
        <w:rPr>
          <w:rFonts w:ascii="Arial" w:hAnsi="Arial" w:cs="Arial"/>
          <w:sz w:val="24"/>
          <w:szCs w:val="24"/>
        </w:rPr>
        <w:t>тооцоолсон</w:t>
      </w:r>
      <w:proofErr w:type="spellEnd"/>
      <w:r w:rsidRPr="00902B7B">
        <w:rPr>
          <w:rFonts w:ascii="Arial" w:hAnsi="Arial" w:cs="Arial"/>
          <w:sz w:val="24"/>
          <w:szCs w:val="24"/>
        </w:rPr>
        <w:t xml:space="preserve"> </w:t>
      </w:r>
      <w:proofErr w:type="spellStart"/>
      <w:r w:rsidRPr="00902B7B">
        <w:rPr>
          <w:rFonts w:ascii="Arial" w:hAnsi="Arial" w:cs="Arial"/>
          <w:sz w:val="24"/>
          <w:szCs w:val="24"/>
        </w:rPr>
        <w:t>утгууд</w:t>
      </w:r>
      <w:proofErr w:type="spellEnd"/>
      <w:r w:rsidRPr="00902B7B">
        <w:rPr>
          <w:rFonts w:ascii="Arial" w:hAnsi="Arial" w:cs="Arial"/>
          <w:sz w:val="24"/>
          <w:szCs w:val="24"/>
        </w:rPr>
        <w:t xml:space="preserve"> </w:t>
      </w:r>
      <w:proofErr w:type="spellStart"/>
      <w:r w:rsidRPr="00902B7B">
        <w:rPr>
          <w:rFonts w:ascii="Arial" w:hAnsi="Arial" w:cs="Arial"/>
          <w:sz w:val="24"/>
          <w:szCs w:val="24"/>
        </w:rPr>
        <w:t>болно</w:t>
      </w:r>
      <w:proofErr w:type="spellEnd"/>
      <w:r w:rsidRPr="00902B7B">
        <w:rPr>
          <w:rFonts w:ascii="Arial" w:hAnsi="Arial" w:cs="Arial"/>
          <w:sz w:val="24"/>
          <w:szCs w:val="24"/>
        </w:rPr>
        <w:t>.</w:t>
      </w:r>
    </w:p>
    <w:p w14:paraId="0D0DC6E3" w14:textId="3049AC9E" w:rsidR="00805AAA" w:rsidRDefault="00902B7B" w:rsidP="00602F49">
      <w:pPr>
        <w:spacing w:after="240" w:line="240" w:lineRule="auto"/>
        <w:jc w:val="both"/>
        <w:rPr>
          <w:rFonts w:ascii="Arial" w:hAnsi="Arial" w:cs="Arial"/>
          <w:sz w:val="24"/>
          <w:szCs w:val="24"/>
        </w:rPr>
      </w:pPr>
      <w:r w:rsidRPr="00902B7B">
        <w:rPr>
          <w:position w:val="-146"/>
        </w:rPr>
        <w:object w:dxaOrig="6000" w:dyaOrig="3060" w14:anchorId="00600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53pt" o:ole="">
            <v:imagedata r:id="rId13" o:title=""/>
          </v:shape>
          <o:OLEObject Type="Embed" ProgID="Equation.DSMT4" ShapeID="_x0000_i1025" DrawAspect="Content" ObjectID="_1680258542" r:id="rId14"/>
        </w:object>
      </w:r>
      <w:r w:rsidR="004B7A47">
        <w:t xml:space="preserve"> </w:t>
      </w:r>
      <w:r w:rsidR="004B7A47">
        <w:tab/>
      </w:r>
      <w:r w:rsidR="004B7A47">
        <w:tab/>
      </w:r>
      <w:r w:rsidR="00602F49">
        <w:tab/>
      </w:r>
      <w:r w:rsidR="00602F49">
        <w:tab/>
      </w:r>
      <w:r w:rsidR="00602F49" w:rsidRPr="00602F49">
        <w:rPr>
          <w:rFonts w:ascii="Arial" w:hAnsi="Arial" w:cs="Arial"/>
        </w:rPr>
        <w:t xml:space="preserve">      </w:t>
      </w:r>
      <w:r w:rsidR="00805AAA" w:rsidRPr="00602F49">
        <w:rPr>
          <w:rFonts w:ascii="Arial" w:hAnsi="Arial" w:cs="Arial"/>
          <w:sz w:val="24"/>
          <w:szCs w:val="24"/>
        </w:rPr>
        <w:t>(3)</w:t>
      </w:r>
    </w:p>
    <w:p w14:paraId="156FFE12" w14:textId="5EF2CFCD" w:rsidR="00902B7B" w:rsidRPr="00902B7B" w:rsidRDefault="00902B7B" w:rsidP="00602F49">
      <w:pPr>
        <w:spacing w:after="240" w:line="240" w:lineRule="auto"/>
        <w:jc w:val="both"/>
        <w:rPr>
          <w:rFonts w:ascii="Arial" w:hAnsi="Arial" w:cs="Arial"/>
          <w:sz w:val="24"/>
          <w:szCs w:val="24"/>
          <w:lang w:val="mn-MN"/>
        </w:rPr>
      </w:pPr>
      <w:r>
        <w:rPr>
          <w:rFonts w:ascii="Arial" w:hAnsi="Arial" w:cs="Arial"/>
          <w:sz w:val="24"/>
          <w:szCs w:val="24"/>
          <w:lang w:val="mn-MN"/>
        </w:rPr>
        <w:t>Энд:</w:t>
      </w:r>
    </w:p>
    <w:p w14:paraId="6493B201" w14:textId="7DA2A50D" w:rsidR="00805AAA" w:rsidRPr="00D455B3" w:rsidRDefault="000F14C3" w:rsidP="00BD54C1">
      <w:pPr>
        <w:spacing w:after="240" w:line="240" w:lineRule="auto"/>
        <w:jc w:val="both"/>
        <w:rPr>
          <w:rFonts w:ascii="Arial" w:hAnsi="Arial" w:cs="Arial"/>
          <w:sz w:val="24"/>
          <w:szCs w:val="24"/>
          <w:lang w:val="mn-MN"/>
        </w:rPr>
      </w:pPr>
      <m:oMath>
        <m:sSub>
          <m:sSubPr>
            <m:ctrlPr>
              <w:rPr>
                <w:rFonts w:ascii="Cambria Math" w:hAnsi="Cambria Math"/>
                <w:i/>
              </w:rPr>
            </m:ctrlPr>
          </m:sSubPr>
          <m:e>
            <m:r>
              <w:rPr>
                <w:rFonts w:ascii="Cambria Math"/>
              </w:rPr>
              <m:t>F</m:t>
            </m:r>
          </m:e>
          <m:sub>
            <m:r>
              <w:rPr>
                <w:rFonts w:ascii="Cambria Math"/>
              </w:rPr>
              <m:t>f,</m:t>
            </m:r>
            <m:func>
              <m:funcPr>
                <m:ctrlPr>
                  <w:rPr>
                    <w:rFonts w:ascii="Cambria Math" w:hAnsi="Cambria Math"/>
                    <w:i/>
                  </w:rPr>
                </m:ctrlPr>
              </m:funcPr>
              <m:fName>
                <m:r>
                  <w:rPr>
                    <w:rFonts w:ascii="Cambria Math"/>
                  </w:rPr>
                  <m:t>min</m:t>
                </m:r>
              </m:fName>
              <m:e>
                <m:r>
                  <w:rPr>
                    <w:rFonts w:ascii="Cambria Math"/>
                  </w:rPr>
                  <m:t>1</m:t>
                </m:r>
              </m:e>
            </m:func>
          </m:sub>
        </m:sSub>
      </m:oMath>
      <w:r w:rsidR="00805AAA" w:rsidRPr="00D455B3">
        <w:rPr>
          <w:rFonts w:ascii="Arial" w:hAnsi="Arial" w:cs="Arial"/>
          <w:sz w:val="24"/>
          <w:szCs w:val="24"/>
        </w:rPr>
        <w:t xml:space="preserve"> </w:t>
      </w:r>
      <w:r w:rsidR="00805AAA" w:rsidRPr="00D455B3">
        <w:rPr>
          <w:rFonts w:ascii="Arial" w:hAnsi="Arial" w:cs="Arial"/>
          <w:sz w:val="24"/>
          <w:szCs w:val="24"/>
          <w:lang w:val="mn-MN"/>
        </w:rPr>
        <w:t xml:space="preserve">– урд тэнхлэгийн </w:t>
      </w:r>
      <m:oMath>
        <m:sSub>
          <m:sSubPr>
            <m:ctrlPr>
              <w:rPr>
                <w:rFonts w:ascii="Cambria Math" w:hAnsi="Cambria Math"/>
                <w:i/>
              </w:rPr>
            </m:ctrlPr>
          </m:sSubPr>
          <m:e>
            <m:r>
              <w:rPr>
                <w:rFonts w:ascii="Cambria Math"/>
              </w:rPr>
              <m:t>z</m:t>
            </m:r>
          </m:e>
          <m:sub>
            <m:r>
              <w:rPr>
                <w:rFonts w:ascii="Cambria Math"/>
              </w:rPr>
              <m:t>min</m:t>
            </m:r>
          </m:sub>
        </m:sSub>
      </m:oMath>
      <w:r w:rsidR="00805AAA" w:rsidRPr="00D455B3">
        <w:rPr>
          <w:rFonts w:ascii="Arial" w:hAnsi="Arial" w:cs="Arial"/>
          <w:sz w:val="24"/>
          <w:szCs w:val="24"/>
        </w:rPr>
        <w:t>-</w:t>
      </w:r>
      <w:r w:rsidR="00805AAA" w:rsidRPr="00D455B3">
        <w:rPr>
          <w:rFonts w:ascii="Arial" w:hAnsi="Arial" w:cs="Arial"/>
          <w:sz w:val="24"/>
          <w:szCs w:val="24"/>
          <w:lang w:val="mn-MN"/>
        </w:rPr>
        <w:t>д хүрэхэд шаардагдах тоормосны хамгийн бага хүч</w:t>
      </w:r>
      <w:r w:rsidR="00805AAA" w:rsidRPr="00D455B3">
        <w:rPr>
          <w:rFonts w:ascii="Arial" w:hAnsi="Arial" w:cs="Arial"/>
          <w:sz w:val="24"/>
          <w:szCs w:val="24"/>
        </w:rPr>
        <w:t>;</w:t>
      </w:r>
    </w:p>
    <w:p w14:paraId="2D5C5C7F" w14:textId="17504657" w:rsidR="00805AAA" w:rsidRPr="00D455B3" w:rsidRDefault="000F14C3" w:rsidP="00BD54C1">
      <w:pPr>
        <w:spacing w:after="240" w:line="240" w:lineRule="auto"/>
        <w:jc w:val="both"/>
        <w:rPr>
          <w:rFonts w:ascii="Arial" w:hAnsi="Arial" w:cs="Arial"/>
          <w:sz w:val="24"/>
          <w:szCs w:val="24"/>
        </w:rPr>
      </w:pPr>
      <m:oMath>
        <m:sSub>
          <m:sSubPr>
            <m:ctrlPr>
              <w:rPr>
                <w:rFonts w:ascii="Cambria Math" w:hAnsi="Cambria Math"/>
                <w:i/>
              </w:rPr>
            </m:ctrlPr>
          </m:sSubPr>
          <m:e>
            <m:r>
              <w:rPr>
                <w:rFonts w:ascii="Cambria Math"/>
              </w:rPr>
              <m:t>F</m:t>
            </m:r>
          </m:e>
          <m:sub>
            <m:r>
              <w:rPr>
                <w:rFonts w:ascii="Cambria Math"/>
              </w:rPr>
              <m:t>f,</m:t>
            </m:r>
            <m:func>
              <m:funcPr>
                <m:ctrlPr>
                  <w:rPr>
                    <w:rFonts w:ascii="Cambria Math" w:hAnsi="Cambria Math"/>
                    <w:i/>
                  </w:rPr>
                </m:ctrlPr>
              </m:funcPr>
              <m:fName>
                <m:r>
                  <w:rPr>
                    <w:rFonts w:ascii="Cambria Math"/>
                  </w:rPr>
                  <m:t>min</m:t>
                </m:r>
              </m:fName>
              <m:e>
                <m:r>
                  <w:rPr>
                    <w:rFonts w:ascii="Cambria Math"/>
                  </w:rPr>
                  <m:t>2</m:t>
                </m:r>
              </m:e>
            </m:func>
          </m:sub>
        </m:sSub>
      </m:oMath>
      <w:r w:rsidR="00805AAA" w:rsidRPr="00D455B3">
        <w:rPr>
          <w:rFonts w:ascii="Arial" w:hAnsi="Arial" w:cs="Arial"/>
          <w:sz w:val="24"/>
          <w:szCs w:val="24"/>
          <w:vertAlign w:val="subscript"/>
          <w:lang w:val="mn-MN"/>
        </w:rPr>
        <w:t xml:space="preserve"> </w:t>
      </w:r>
      <w:r w:rsidR="00805AAA" w:rsidRPr="00D455B3">
        <w:rPr>
          <w:rFonts w:ascii="Arial" w:hAnsi="Arial" w:cs="Arial"/>
          <w:sz w:val="24"/>
          <w:szCs w:val="24"/>
          <w:lang w:val="mn-MN"/>
        </w:rPr>
        <w:t>–</w:t>
      </w:r>
      <w:r w:rsidR="00805AAA" w:rsidRPr="00D455B3">
        <w:rPr>
          <w:rFonts w:ascii="Arial" w:hAnsi="Arial" w:cs="Arial"/>
          <w:sz w:val="24"/>
          <w:szCs w:val="24"/>
        </w:rPr>
        <w:t xml:space="preserve"> </w:t>
      </w:r>
      <w:r w:rsidR="00805AAA" w:rsidRPr="00D455B3">
        <w:rPr>
          <w:rFonts w:ascii="Arial" w:hAnsi="Arial" w:cs="Arial"/>
          <w:sz w:val="24"/>
          <w:szCs w:val="24"/>
          <w:lang w:val="mn-MN"/>
        </w:rPr>
        <w:t xml:space="preserve">хойд тэнхлэгийн </w:t>
      </w:r>
      <m:oMath>
        <m:sSub>
          <m:sSubPr>
            <m:ctrlPr>
              <w:rPr>
                <w:rFonts w:ascii="Cambria Math" w:hAnsi="Cambria Math"/>
                <w:i/>
              </w:rPr>
            </m:ctrlPr>
          </m:sSubPr>
          <m:e>
            <m:r>
              <w:rPr>
                <w:rFonts w:ascii="Cambria Math"/>
              </w:rPr>
              <m:t>z</m:t>
            </m:r>
          </m:e>
          <m:sub>
            <m:r>
              <w:rPr>
                <w:rFonts w:ascii="Cambria Math"/>
              </w:rPr>
              <m:t>min</m:t>
            </m:r>
          </m:sub>
        </m:sSub>
      </m:oMath>
      <w:r w:rsidR="00805AAA" w:rsidRPr="00D455B3">
        <w:rPr>
          <w:rFonts w:ascii="Arial" w:hAnsi="Arial" w:cs="Arial"/>
          <w:sz w:val="24"/>
          <w:szCs w:val="24"/>
        </w:rPr>
        <w:t>-</w:t>
      </w:r>
      <w:r w:rsidR="00805AAA" w:rsidRPr="00D455B3">
        <w:rPr>
          <w:rFonts w:ascii="Arial" w:hAnsi="Arial" w:cs="Arial"/>
          <w:sz w:val="24"/>
          <w:szCs w:val="24"/>
          <w:lang w:val="mn-MN"/>
        </w:rPr>
        <w:t>д хүрэхэд шаардагдах тоормосны</w:t>
      </w:r>
      <m:oMath>
        <m:sSub>
          <m:sSubPr>
            <m:ctrlPr>
              <w:rPr>
                <w:rFonts w:ascii="Cambria Math" w:hAnsi="Cambria Math"/>
                <w:i/>
              </w:rPr>
            </m:ctrlPr>
          </m:sSubPr>
          <m:e>
            <m:r>
              <w:rPr>
                <w:rFonts w:ascii="Cambria Math"/>
              </w:rPr>
              <m:t>z</m:t>
            </m:r>
          </m:e>
          <m:sub>
            <m:r>
              <w:rPr>
                <w:rFonts w:ascii="Cambria Math"/>
              </w:rPr>
              <m:t>min</m:t>
            </m:r>
          </m:sub>
        </m:sSub>
      </m:oMath>
      <w:r w:rsidR="00805AAA" w:rsidRPr="00D455B3">
        <w:rPr>
          <w:rFonts w:ascii="Arial" w:hAnsi="Arial" w:cs="Arial"/>
          <w:sz w:val="24"/>
          <w:szCs w:val="24"/>
        </w:rPr>
        <w:t>-</w:t>
      </w:r>
      <w:r w:rsidR="00805AAA" w:rsidRPr="00D455B3">
        <w:rPr>
          <w:rFonts w:ascii="Arial" w:hAnsi="Arial" w:cs="Arial"/>
          <w:sz w:val="24"/>
          <w:szCs w:val="24"/>
          <w:lang w:val="mn-MN"/>
        </w:rPr>
        <w:t>д</w:t>
      </w:r>
      <w:r w:rsidR="00805AAA" w:rsidRPr="00D455B3">
        <w:rPr>
          <w:rFonts w:ascii="Arial" w:hAnsi="Arial" w:cs="Arial"/>
          <w:sz w:val="24"/>
          <w:szCs w:val="24"/>
        </w:rPr>
        <w:t xml:space="preserve"> </w:t>
      </w:r>
      <w:r w:rsidR="00805AAA" w:rsidRPr="00D455B3">
        <w:rPr>
          <w:rFonts w:ascii="Arial" w:hAnsi="Arial" w:cs="Arial"/>
          <w:sz w:val="24"/>
          <w:szCs w:val="24"/>
          <w:lang w:val="mn-MN"/>
        </w:rPr>
        <w:t>хүрэх тоормосны хамгийн бага хүч</w:t>
      </w:r>
      <w:r w:rsidR="00805AAA" w:rsidRPr="00D455B3">
        <w:rPr>
          <w:rFonts w:ascii="Arial" w:hAnsi="Arial" w:cs="Arial"/>
          <w:sz w:val="24"/>
          <w:szCs w:val="24"/>
        </w:rPr>
        <w:t>;</w:t>
      </w:r>
    </w:p>
    <w:p w14:paraId="4B5531F4" w14:textId="4A695C07" w:rsidR="00805AAA" w:rsidRPr="00D455B3" w:rsidRDefault="000F14C3" w:rsidP="00BD54C1">
      <w:pPr>
        <w:spacing w:after="240" w:line="240" w:lineRule="auto"/>
        <w:jc w:val="both"/>
        <w:rPr>
          <w:rFonts w:ascii="Arial" w:hAnsi="Arial" w:cs="Arial"/>
          <w:sz w:val="24"/>
          <w:szCs w:val="24"/>
          <w:lang w:val="mn-MN"/>
        </w:rPr>
      </w:pPr>
      <m:oMath>
        <m:sSub>
          <m:sSubPr>
            <m:ctrlPr>
              <w:rPr>
                <w:rFonts w:ascii="Cambria Math" w:hAnsi="Cambria Math"/>
                <w:i/>
              </w:rPr>
            </m:ctrlPr>
          </m:sSubPr>
          <m:e>
            <m:r>
              <w:rPr>
                <w:rFonts w:ascii="Cambria Math"/>
              </w:rPr>
              <m:t>F</m:t>
            </m:r>
          </m:e>
          <m:sub>
            <m:r>
              <w:rPr>
                <w:rFonts w:ascii="Cambria Math"/>
              </w:rPr>
              <m:t>R2</m:t>
            </m:r>
          </m:sub>
        </m:sSub>
      </m:oMath>
      <w:r w:rsidR="00805AAA" w:rsidRPr="00D455B3">
        <w:rPr>
          <w:rFonts w:ascii="Arial" w:hAnsi="Arial" w:cs="Arial"/>
          <w:sz w:val="24"/>
          <w:szCs w:val="24"/>
          <w:vertAlign w:val="subscript"/>
        </w:rPr>
        <w:t xml:space="preserve"> </w:t>
      </w:r>
      <w:r w:rsidR="00805AAA" w:rsidRPr="00D455B3">
        <w:rPr>
          <w:rFonts w:ascii="Arial" w:hAnsi="Arial" w:cs="Arial"/>
          <w:sz w:val="24"/>
          <w:szCs w:val="24"/>
          <w:lang w:val="mn-MN"/>
        </w:rPr>
        <w:t xml:space="preserve">– хойд тэнхлэгийн техникийн хяналт үзлэгт ашиглах, </w:t>
      </w:r>
      <m:oMath>
        <m:sSub>
          <m:sSubPr>
            <m:ctrlPr>
              <w:rPr>
                <w:rFonts w:ascii="Cambria Math" w:hAnsi="Cambria Math"/>
                <w:i/>
              </w:rPr>
            </m:ctrlPr>
          </m:sSubPr>
          <m:e>
            <m:r>
              <w:rPr>
                <w:rFonts w:ascii="Cambria Math"/>
              </w:rPr>
              <m:t>z</m:t>
            </m:r>
          </m:e>
          <m:sub>
            <m:r>
              <w:rPr>
                <w:rFonts w:ascii="Cambria Math"/>
              </w:rPr>
              <m:t>min</m:t>
            </m:r>
          </m:sub>
        </m:sSub>
      </m:oMath>
      <w:r w:rsidR="00805AAA" w:rsidRPr="00D455B3">
        <w:rPr>
          <w:rFonts w:ascii="Arial" w:hAnsi="Arial" w:cs="Arial"/>
          <w:sz w:val="24"/>
          <w:szCs w:val="24"/>
        </w:rPr>
        <w:t>-</w:t>
      </w:r>
      <w:r w:rsidR="00805AAA" w:rsidRPr="00D455B3">
        <w:rPr>
          <w:rFonts w:ascii="Arial" w:hAnsi="Arial" w:cs="Arial"/>
          <w:sz w:val="24"/>
          <w:szCs w:val="24"/>
          <w:lang w:val="mn-MN"/>
        </w:rPr>
        <w:t>д</w:t>
      </w:r>
      <w:r w:rsidR="00805AAA" w:rsidRPr="00D455B3">
        <w:rPr>
          <w:rFonts w:ascii="Arial" w:hAnsi="Arial" w:cs="Arial"/>
          <w:sz w:val="24"/>
          <w:szCs w:val="24"/>
        </w:rPr>
        <w:t xml:space="preserve"> </w:t>
      </w:r>
      <w:r w:rsidR="00805AAA" w:rsidRPr="00D455B3">
        <w:rPr>
          <w:rFonts w:ascii="Arial" w:hAnsi="Arial" w:cs="Arial"/>
          <w:sz w:val="24"/>
          <w:szCs w:val="24"/>
          <w:lang w:val="mn-MN"/>
        </w:rPr>
        <w:t>хүрэх тоормосны хамгийн бага хүч</w:t>
      </w:r>
      <w:r w:rsidR="00805AAA" w:rsidRPr="00D455B3">
        <w:rPr>
          <w:rFonts w:ascii="Arial" w:hAnsi="Arial" w:cs="Arial"/>
          <w:sz w:val="24"/>
          <w:szCs w:val="24"/>
        </w:rPr>
        <w:t>;</w:t>
      </w:r>
    </w:p>
    <w:p w14:paraId="1E6A31DD" w14:textId="40F1742E" w:rsidR="00805AAA" w:rsidRPr="00D455B3" w:rsidRDefault="000F14C3" w:rsidP="00BD54C1">
      <w:pPr>
        <w:spacing w:after="240" w:line="240" w:lineRule="auto"/>
        <w:jc w:val="both"/>
        <w:rPr>
          <w:rFonts w:ascii="Arial" w:hAnsi="Arial" w:cs="Arial"/>
          <w:sz w:val="24"/>
          <w:szCs w:val="24"/>
          <w:lang w:val="mn-MN"/>
        </w:rPr>
      </w:pPr>
      <m:oMath>
        <m:sSub>
          <m:sSubPr>
            <m:ctrlPr>
              <w:rPr>
                <w:rFonts w:ascii="Cambria Math" w:hAnsi="Cambria Math"/>
                <w:i/>
              </w:rPr>
            </m:ctrlPr>
          </m:sSubPr>
          <m:e>
            <m:r>
              <w:rPr>
                <w:rFonts w:ascii="Cambria Math"/>
              </w:rPr>
              <m:t>p</m:t>
            </m:r>
          </m:e>
          <m:sub>
            <m:r>
              <w:rPr>
                <w:rFonts w:ascii="Cambria Math"/>
              </w:rPr>
              <m:t>RiPTI</m:t>
            </m:r>
          </m:sub>
        </m:sSub>
      </m:oMath>
      <w:r w:rsidR="00805AAA" w:rsidRPr="00D455B3">
        <w:rPr>
          <w:rFonts w:ascii="Arial" w:hAnsi="Arial" w:cs="Arial"/>
          <w:sz w:val="24"/>
          <w:szCs w:val="24"/>
          <w:lang w:val="mn-MN"/>
        </w:rPr>
        <w:t>– техникийн хяналт үзлэгт</w:t>
      </w:r>
      <w:r w:rsidR="00805AAA" w:rsidRPr="00D455B3">
        <w:rPr>
          <w:rFonts w:ascii="Arial" w:hAnsi="Arial" w:cs="Arial"/>
          <w:sz w:val="24"/>
          <w:szCs w:val="24"/>
        </w:rPr>
        <w:t xml:space="preserve"> </w:t>
      </w:r>
      <w:r w:rsidR="00805AAA" w:rsidRPr="00D455B3">
        <w:rPr>
          <w:rFonts w:ascii="Arial" w:hAnsi="Arial" w:cs="Arial"/>
          <w:sz w:val="24"/>
          <w:szCs w:val="24"/>
          <w:lang w:val="mn-MN"/>
        </w:rPr>
        <w:t>тохиромжтой</w:t>
      </w:r>
      <w:r w:rsidR="00DB3640">
        <w:rPr>
          <w:rFonts w:ascii="Arial" w:hAnsi="Arial" w:cs="Arial"/>
          <w:sz w:val="24"/>
          <w:szCs w:val="24"/>
          <w:lang w:val="mn-MN"/>
        </w:rPr>
        <w:t xml:space="preserve"> </w:t>
      </w:r>
      <m:oMath>
        <m:r>
          <w:rPr>
            <w:rFonts w:ascii="Cambria Math"/>
          </w:rPr>
          <m:t>i</m:t>
        </m:r>
      </m:oMath>
      <w:r w:rsidR="00BD54C1" w:rsidRPr="00D455B3">
        <w:rPr>
          <w:rFonts w:ascii="Arial" w:hAnsi="Arial" w:cs="Arial"/>
          <w:iCs/>
          <w:sz w:val="24"/>
          <w:szCs w:val="24"/>
          <w:lang w:val="mn-MN"/>
        </w:rPr>
        <w:t xml:space="preserve"> </w:t>
      </w:r>
      <w:r w:rsidR="00805AAA" w:rsidRPr="00D455B3">
        <w:rPr>
          <w:rFonts w:ascii="Arial" w:hAnsi="Arial" w:cs="Arial"/>
          <w:iCs/>
          <w:sz w:val="24"/>
          <w:szCs w:val="24"/>
          <w:lang w:val="mn-MN"/>
        </w:rPr>
        <w:t>-р</w:t>
      </w:r>
      <w:r w:rsidR="00805AAA" w:rsidRPr="00D455B3">
        <w:rPr>
          <w:rFonts w:ascii="Arial" w:hAnsi="Arial" w:cs="Arial"/>
          <w:i/>
          <w:sz w:val="24"/>
          <w:szCs w:val="24"/>
        </w:rPr>
        <w:t xml:space="preserve"> </w:t>
      </w:r>
      <w:r w:rsidR="00805AAA" w:rsidRPr="00D455B3">
        <w:rPr>
          <w:rFonts w:ascii="Arial" w:hAnsi="Arial" w:cs="Arial"/>
          <w:sz w:val="24"/>
          <w:szCs w:val="24"/>
          <w:lang w:val="mn-MN"/>
        </w:rPr>
        <w:t>тэнхлэгийн</w:t>
      </w:r>
      <w:r w:rsidR="00805AAA" w:rsidRPr="00D455B3">
        <w:rPr>
          <w:rFonts w:ascii="Arial" w:hAnsi="Arial" w:cs="Arial"/>
          <w:sz w:val="24"/>
          <w:szCs w:val="24"/>
        </w:rPr>
        <w:t xml:space="preserve"> </w:t>
      </w:r>
      <w:r w:rsidR="00805AAA" w:rsidRPr="00D455B3">
        <w:rPr>
          <w:rFonts w:ascii="Arial" w:hAnsi="Arial" w:cs="Arial"/>
          <w:sz w:val="24"/>
          <w:szCs w:val="24"/>
          <w:lang w:val="mn-MN"/>
        </w:rPr>
        <w:t>жишиг ажлын цилиндрийн даралт.</w:t>
      </w:r>
    </w:p>
    <w:p w14:paraId="6B07A50D" w14:textId="77777777" w:rsidR="00805AAA" w:rsidRPr="00D455B3" w:rsidRDefault="00805AAA" w:rsidP="004305CD">
      <w:pPr>
        <w:spacing w:after="240" w:line="240" w:lineRule="auto"/>
        <w:jc w:val="both"/>
        <w:rPr>
          <w:rFonts w:ascii="Arial" w:hAnsi="Arial" w:cs="Arial"/>
          <w:sz w:val="24"/>
          <w:szCs w:val="24"/>
          <w:lang w:val="mn-MN"/>
        </w:rPr>
      </w:pPr>
      <w:r w:rsidRPr="00D455B3">
        <w:rPr>
          <w:rFonts w:ascii="Arial" w:hAnsi="Arial" w:cs="Arial"/>
          <w:sz w:val="24"/>
          <w:szCs w:val="24"/>
          <w:lang w:val="mn-MN"/>
        </w:rPr>
        <w:t>Тусгай нөхцөлд 3-р тэгшитгэлийг хялбарчилж болно.</w:t>
      </w:r>
    </w:p>
    <w:p w14:paraId="1F53E5A7" w14:textId="0682472C" w:rsidR="00805AAA" w:rsidRPr="00D455B3" w:rsidRDefault="00805AAA" w:rsidP="00BD54C1">
      <w:pPr>
        <w:spacing w:after="240" w:line="240" w:lineRule="auto"/>
        <w:jc w:val="both"/>
        <w:rPr>
          <w:rFonts w:ascii="Arial" w:hAnsi="Arial" w:cs="Arial"/>
          <w:sz w:val="24"/>
          <w:szCs w:val="24"/>
        </w:rPr>
      </w:pPr>
      <w:r w:rsidRPr="00D455B3">
        <w:rPr>
          <w:rFonts w:ascii="Arial" w:hAnsi="Arial" w:cs="Arial"/>
          <w:sz w:val="24"/>
          <w:szCs w:val="24"/>
          <w:lang w:val="mn-MN"/>
        </w:rPr>
        <w:t>Жишээ нь:</w:t>
      </w:r>
      <w:r w:rsidR="000F4CFA" w:rsidRPr="000F4CFA">
        <w:t xml:space="preserve"> </w:t>
      </w:r>
      <m:oMath>
        <m:d>
          <m:dPr>
            <m:begChr m:val="["/>
            <m:endChr m:val="]"/>
            <m:ctrlPr>
              <w:rPr>
                <w:rFonts w:ascii="Cambria Math" w:hAnsi="Cambria Math"/>
                <w:i/>
              </w:rPr>
            </m:ctrlPr>
          </m:dPr>
          <m:e>
            <m:sSub>
              <m:sSubPr>
                <m:ctrlPr>
                  <w:rPr>
                    <w:rFonts w:ascii="Cambria Math" w:hAnsi="Cambria Math"/>
                    <w:i/>
                  </w:rPr>
                </m:ctrlPr>
              </m:sSubPr>
              <m:e>
                <m:r>
                  <w:rPr>
                    <w:rFonts w:ascii="Cambria Math"/>
                  </w:rPr>
                  <m:t>F</m:t>
                </m:r>
              </m:e>
              <m:sub>
                <m:r>
                  <w:rPr>
                    <w:rFonts w:ascii="Cambria Math"/>
                  </w:rPr>
                  <m:t>R1</m:t>
                </m:r>
              </m:sub>
            </m:sSub>
            <m:r>
              <w:rPr>
                <w:rFonts w:ascii="Cambria Math" w:hAnsi="Cambria Math" w:cs="Cambria Math"/>
              </w:rPr>
              <m:t>≻</m:t>
            </m:r>
            <m:sSub>
              <m:sSubPr>
                <m:ctrlPr>
                  <w:rPr>
                    <w:rFonts w:ascii="Cambria Math" w:hAnsi="Cambria Math"/>
                    <w:i/>
                  </w:rPr>
                </m:ctrlPr>
              </m:sSubPr>
              <m:e>
                <m:r>
                  <w:rPr>
                    <w:rFonts w:ascii="Cambria Math"/>
                  </w:rPr>
                  <m:t>p</m:t>
                </m:r>
              </m:e>
              <m:sub>
                <m:r>
                  <w:rPr>
                    <w:rFonts w:ascii="Cambria Math"/>
                  </w:rPr>
                  <m:t>R1</m:t>
                </m:r>
              </m:sub>
            </m:sSub>
            <m:r>
              <w:rPr>
                <w:rFonts w:ascii="Cambria Math" w:hAnsi="Cambria Math" w:cs="Cambria Math"/>
              </w:rPr>
              <m:t>≻</m:t>
            </m:r>
            <m:sSub>
              <m:sSubPr>
                <m:ctrlPr>
                  <w:rPr>
                    <w:rFonts w:ascii="Cambria Math" w:hAnsi="Cambria Math"/>
                    <w:i/>
                  </w:rPr>
                </m:ctrlPr>
              </m:sSubPr>
              <m:e>
                <m:r>
                  <w:rPr>
                    <w:rFonts w:ascii="Cambria Math"/>
                  </w:rPr>
                  <m:t>F</m:t>
                </m:r>
              </m:e>
              <m:sub>
                <m:r>
                  <w:rPr>
                    <w:rFonts w:ascii="Cambria Math"/>
                  </w:rPr>
                  <m:t>R2</m:t>
                </m:r>
              </m:sub>
            </m:sSub>
            <m:r>
              <w:rPr>
                <w:rFonts w:ascii="Cambria Math" w:hAnsi="Cambria Math" w:cs="Cambria Math"/>
              </w:rPr>
              <m:t>≻</m:t>
            </m:r>
            <m:sSub>
              <m:sSubPr>
                <m:ctrlPr>
                  <w:rPr>
                    <w:rFonts w:ascii="Cambria Math" w:hAnsi="Cambria Math"/>
                    <w:i/>
                  </w:rPr>
                </m:ctrlPr>
              </m:sSubPr>
              <m:e>
                <m:r>
                  <w:rPr>
                    <w:rFonts w:ascii="Cambria Math"/>
                  </w:rPr>
                  <m:t>p</m:t>
                </m:r>
              </m:e>
              <m:sub>
                <m:r>
                  <w:rPr>
                    <w:rFonts w:ascii="Cambria Math"/>
                  </w:rPr>
                  <m:t>R2</m:t>
                </m:r>
              </m:sub>
            </m:sSub>
          </m:e>
        </m:d>
      </m:oMath>
      <w:r w:rsidR="000F4CFA">
        <w:t xml:space="preserve"> </w:t>
      </w:r>
      <w:r w:rsidRPr="00D455B3">
        <w:rPr>
          <w:rFonts w:ascii="Arial" w:hAnsi="Arial" w:cs="Arial"/>
          <w:sz w:val="24"/>
          <w:szCs w:val="24"/>
          <w:lang w:val="mn-MN"/>
        </w:rPr>
        <w:t xml:space="preserve">нөхцөлд, </w:t>
      </w:r>
      <m:oMath>
        <m:sSub>
          <m:sSubPr>
            <m:ctrlPr>
              <w:rPr>
                <w:rFonts w:ascii="Cambria Math" w:hAnsi="Cambria Math"/>
                <w:i/>
              </w:rPr>
            </m:ctrlPr>
          </m:sSubPr>
          <m:e>
            <m:r>
              <w:rPr>
                <w:rFonts w:ascii="Cambria Math"/>
              </w:rPr>
              <m:t>F</m:t>
            </m:r>
          </m:e>
          <m:sub>
            <m:r>
              <w:rPr>
                <w:rFonts w:ascii="Cambria Math"/>
              </w:rPr>
              <m:t>R2</m:t>
            </m:r>
          </m:sub>
        </m:sSub>
        <m:r>
          <w:rPr>
            <w:rFonts w:ascii="Cambria Math"/>
          </w:rPr>
          <m:t>=0</m:t>
        </m:r>
      </m:oMath>
      <w:r w:rsidRPr="00D455B3">
        <w:rPr>
          <w:rFonts w:ascii="Arial" w:hAnsi="Arial" w:cs="Arial"/>
          <w:sz w:val="24"/>
          <w:szCs w:val="24"/>
        </w:rPr>
        <w:t xml:space="preserve"> </w:t>
      </w:r>
      <w:r w:rsidRPr="00D455B3">
        <w:rPr>
          <w:rFonts w:ascii="Arial" w:hAnsi="Arial" w:cs="Arial"/>
          <w:sz w:val="24"/>
          <w:szCs w:val="24"/>
          <w:lang w:val="mn-MN"/>
        </w:rPr>
        <w:t xml:space="preserve">гэвэл </w:t>
      </w:r>
      <m:oMath>
        <m:sSub>
          <m:sSubPr>
            <m:ctrlPr>
              <w:rPr>
                <w:rFonts w:ascii="Cambria Math" w:hAnsi="Cambria Math"/>
                <w:i/>
              </w:rPr>
            </m:ctrlPr>
          </m:sSubPr>
          <m:e>
            <m:r>
              <w:rPr>
                <w:rFonts w:ascii="Cambria Math"/>
              </w:rPr>
              <m:t>F</m:t>
            </m:r>
          </m:e>
          <m:sub>
            <m:r>
              <w:rPr>
                <w:rFonts w:ascii="Cambria Math"/>
              </w:rPr>
              <m:t>RiPTI</m:t>
            </m:r>
          </m:sub>
        </m:sSub>
      </m:oMath>
      <w:r w:rsidRPr="00D455B3">
        <w:rPr>
          <w:rFonts w:ascii="Arial" w:hAnsi="Arial" w:cs="Arial"/>
          <w:sz w:val="24"/>
          <w:szCs w:val="24"/>
        </w:rPr>
        <w:t xml:space="preserve"> </w:t>
      </w:r>
      <w:r w:rsidRPr="00D455B3">
        <w:rPr>
          <w:rFonts w:ascii="Arial" w:hAnsi="Arial" w:cs="Arial"/>
          <w:sz w:val="24"/>
          <w:szCs w:val="24"/>
          <w:lang w:val="mn-MN"/>
        </w:rPr>
        <w:t xml:space="preserve">нь </w:t>
      </w:r>
      <m:oMath>
        <m:sSub>
          <m:sSubPr>
            <m:ctrlPr>
              <w:rPr>
                <w:rFonts w:ascii="Cambria Math" w:hAnsi="Cambria Math"/>
                <w:i/>
              </w:rPr>
            </m:ctrlPr>
          </m:sSubPr>
          <m:e>
            <m:r>
              <w:rPr>
                <w:rFonts w:ascii="Cambria Math"/>
              </w:rPr>
              <m:t>F</m:t>
            </m:r>
          </m:e>
          <m:sub>
            <m:r>
              <w:rPr>
                <w:rFonts w:ascii="Cambria Math"/>
              </w:rPr>
              <m:t>R1</m:t>
            </m:r>
          </m:sub>
        </m:sSub>
      </m:oMath>
      <w:r w:rsidRPr="00D455B3">
        <w:rPr>
          <w:rFonts w:ascii="Arial" w:hAnsi="Arial" w:cs="Arial"/>
          <w:sz w:val="24"/>
          <w:szCs w:val="24"/>
          <w:lang w:val="mn-MN"/>
        </w:rPr>
        <w:t>-ээс хамаарна</w:t>
      </w:r>
      <w:r w:rsidRPr="00D455B3">
        <w:rPr>
          <w:rFonts w:ascii="Arial" w:hAnsi="Arial" w:cs="Arial"/>
          <w:sz w:val="24"/>
          <w:szCs w:val="24"/>
        </w:rPr>
        <w:t>:</w:t>
      </w:r>
    </w:p>
    <w:p w14:paraId="709DE9F1" w14:textId="603CC10F" w:rsidR="00805AAA" w:rsidRPr="00D455B3" w:rsidRDefault="000F14C3" w:rsidP="00BD54C1">
      <w:pPr>
        <w:pStyle w:val="BodyText"/>
        <w:spacing w:after="240"/>
        <w:rPr>
          <w:sz w:val="24"/>
          <w:szCs w:val="24"/>
        </w:rPr>
      </w:pPr>
      <m:oMathPara>
        <m:oMath>
          <m:sSub>
            <m:sSubPr>
              <m:ctrlPr>
                <w:rPr>
                  <w:rFonts w:ascii="Cambria Math" w:hAnsi="Cambria Math"/>
                  <w:i/>
                </w:rPr>
              </m:ctrlPr>
            </m:sSubPr>
            <m:e>
              <m:r>
                <w:rPr>
                  <w:rFonts w:ascii="Cambria Math"/>
                </w:rPr>
                <m:t>F</m:t>
              </m:r>
            </m:e>
            <m:sub>
              <m:r>
                <w:rPr>
                  <w:rFonts w:ascii="Cambria Math"/>
                </w:rPr>
                <m:t>RiPTI</m:t>
              </m:r>
            </m:sub>
          </m:sSub>
          <m:r>
            <w:rPr>
              <w:rFonts w:ascii="Cambria Math"/>
            </w:rPr>
            <m:t>=</m:t>
          </m:r>
          <m:sSub>
            <m:sSubPr>
              <m:ctrlPr>
                <w:rPr>
                  <w:rFonts w:ascii="Cambria Math" w:hAnsi="Cambria Math"/>
                  <w:i/>
                </w:rPr>
              </m:ctrlPr>
            </m:sSubPr>
            <m:e>
              <m:r>
                <w:rPr>
                  <w:rFonts w:ascii="Cambria Math"/>
                </w:rPr>
                <m:t>F</m:t>
              </m:r>
            </m:e>
            <m:sub>
              <m:r>
                <w:rPr>
                  <w:rFonts w:ascii="Cambria Math"/>
                </w:rPr>
                <m:t>R1</m:t>
              </m:r>
            </m:sub>
          </m:sSub>
          <m:r>
            <w:rPr>
              <w:rFonts w:ascii="Cambria Math"/>
            </w:rPr>
            <m:t>×</m:t>
          </m:r>
          <m:d>
            <m:dPr>
              <m:ctrlPr>
                <w:rPr>
                  <w:rFonts w:ascii="Cambria Math" w:hAnsi="Cambria Math"/>
                  <w:i/>
                </w:rPr>
              </m:ctrlPr>
            </m:dPr>
            <m:e>
              <m:r>
                <w:rPr>
                  <w:rFonts w:ascii="Cambria Math"/>
                </w:rPr>
                <m:t>1+</m:t>
              </m:r>
              <m:f>
                <m:fPr>
                  <m:ctrlPr>
                    <w:rPr>
                      <w:rFonts w:ascii="Cambria Math" w:hAnsi="Cambria Math"/>
                      <w:i/>
                    </w:rPr>
                  </m:ctrlPr>
                </m:fPr>
                <m:num>
                  <m:sSub>
                    <m:sSubPr>
                      <m:ctrlPr>
                        <w:rPr>
                          <w:rFonts w:ascii="Cambria Math" w:hAnsi="Cambria Math"/>
                          <w:i/>
                        </w:rPr>
                      </m:ctrlPr>
                    </m:sSubPr>
                    <m:e>
                      <m:r>
                        <w:rPr>
                          <w:rFonts w:ascii="Cambria Math"/>
                        </w:rPr>
                        <m:t>p</m:t>
                      </m:r>
                    </m:e>
                    <m:sub>
                      <m:r>
                        <w:rPr>
                          <w:rFonts w:ascii="Cambria Math"/>
                        </w:rPr>
                        <m:t>RiPTI</m:t>
                      </m:r>
                    </m:sub>
                  </m:sSub>
                </m:num>
                <m:den>
                  <m:sSub>
                    <m:sSubPr>
                      <m:ctrlPr>
                        <w:rPr>
                          <w:rFonts w:ascii="Cambria Math" w:hAnsi="Cambria Math"/>
                          <w:i/>
                        </w:rPr>
                      </m:ctrlPr>
                    </m:sSubPr>
                    <m:e>
                      <m:r>
                        <w:rPr>
                          <w:rFonts w:ascii="Cambria Math"/>
                        </w:rPr>
                        <m:t>p</m:t>
                      </m:r>
                    </m:e>
                    <m:sub>
                      <m:r>
                        <w:rPr>
                          <w:rFonts w:ascii="Cambria Math"/>
                        </w:rPr>
                        <m:t>R1</m:t>
                      </m:r>
                    </m:sub>
                  </m:sSub>
                  <m:r>
                    <w:rPr>
                      <w:rFonts w:ascii="Cambria Math"/>
                    </w:rPr>
                    <m:t>-</m:t>
                  </m:r>
                  <m:sSub>
                    <m:sSubPr>
                      <m:ctrlPr>
                        <w:rPr>
                          <w:rFonts w:ascii="Cambria Math" w:hAnsi="Cambria Math"/>
                          <w:i/>
                        </w:rPr>
                      </m:ctrlPr>
                    </m:sSubPr>
                    <m:e>
                      <m:r>
                        <w:rPr>
                          <w:rFonts w:ascii="Cambria Math"/>
                        </w:rPr>
                        <m:t>p</m:t>
                      </m:r>
                    </m:e>
                    <m:sub>
                      <m:r>
                        <w:rPr>
                          <w:rFonts w:ascii="Cambria Math"/>
                        </w:rPr>
                        <m:t>R2</m:t>
                      </m:r>
                    </m:sub>
                  </m:sSub>
                </m:den>
              </m:f>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p</m:t>
                      </m:r>
                    </m:e>
                    <m:sub>
                      <m:r>
                        <w:rPr>
                          <w:rFonts w:ascii="Cambria Math"/>
                        </w:rPr>
                        <m:t>R1</m:t>
                      </m:r>
                    </m:sub>
                  </m:sSub>
                </m:num>
                <m:den>
                  <m:sSub>
                    <m:sSubPr>
                      <m:ctrlPr>
                        <w:rPr>
                          <w:rFonts w:ascii="Cambria Math" w:hAnsi="Cambria Math"/>
                          <w:i/>
                        </w:rPr>
                      </m:ctrlPr>
                    </m:sSubPr>
                    <m:e>
                      <m:r>
                        <w:rPr>
                          <w:rFonts w:ascii="Cambria Math"/>
                        </w:rPr>
                        <m:t>p</m:t>
                      </m:r>
                    </m:e>
                    <m:sub>
                      <m:r>
                        <w:rPr>
                          <w:rFonts w:ascii="Cambria Math"/>
                        </w:rPr>
                        <m:t>R1</m:t>
                      </m:r>
                    </m:sub>
                  </m:sSub>
                  <m:r>
                    <w:rPr>
                      <w:rFonts w:ascii="Cambria Math"/>
                    </w:rPr>
                    <m:t>-</m:t>
                  </m:r>
                  <m:sSub>
                    <m:sSubPr>
                      <m:ctrlPr>
                        <w:rPr>
                          <w:rFonts w:ascii="Cambria Math" w:hAnsi="Cambria Math"/>
                          <w:i/>
                        </w:rPr>
                      </m:ctrlPr>
                    </m:sSubPr>
                    <m:e>
                      <m:r>
                        <w:rPr>
                          <w:rFonts w:ascii="Cambria Math"/>
                        </w:rPr>
                        <m:t>p</m:t>
                      </m:r>
                    </m:e>
                    <m:sub>
                      <m:r>
                        <w:rPr>
                          <w:rFonts w:ascii="Cambria Math"/>
                        </w:rPr>
                        <m:t>R2</m:t>
                      </m:r>
                    </m:sub>
                  </m:sSub>
                </m:den>
              </m:f>
            </m:e>
          </m:d>
        </m:oMath>
      </m:oMathPara>
    </w:p>
    <w:p w14:paraId="7524BE2E" w14:textId="5629C633" w:rsidR="00805AAA" w:rsidRPr="00D455B3" w:rsidRDefault="00805AAA" w:rsidP="00BD54C1">
      <w:pPr>
        <w:spacing w:after="240" w:line="240" w:lineRule="auto"/>
        <w:jc w:val="both"/>
        <w:rPr>
          <w:rFonts w:ascii="Arial" w:hAnsi="Arial" w:cs="Arial"/>
          <w:sz w:val="24"/>
          <w:szCs w:val="24"/>
          <w:lang w:val="mn-MN"/>
        </w:rPr>
      </w:pPr>
      <w:r w:rsidRPr="00D455B3">
        <w:rPr>
          <w:rFonts w:ascii="Arial" w:hAnsi="Arial" w:cs="Arial"/>
          <w:sz w:val="24"/>
          <w:szCs w:val="24"/>
          <w:lang w:val="mn-MN"/>
        </w:rPr>
        <w:t xml:space="preserve">Хэрэв </w:t>
      </w:r>
      <m:oMath>
        <m:sSub>
          <m:sSubPr>
            <m:ctrlPr>
              <w:rPr>
                <w:rFonts w:ascii="Cambria Math" w:hAnsi="Cambria Math"/>
                <w:i/>
              </w:rPr>
            </m:ctrlPr>
          </m:sSubPr>
          <m:e>
            <m:r>
              <w:rPr>
                <w:rFonts w:ascii="Cambria Math"/>
              </w:rPr>
              <m:t>F</m:t>
            </m:r>
          </m:e>
          <m:sub>
            <m:r>
              <w:rPr>
                <w:rFonts w:ascii="Cambria Math"/>
              </w:rPr>
              <m:t>R2</m:t>
            </m:r>
          </m:sub>
        </m:sSub>
        <m:r>
          <w:rPr>
            <w:rFonts w:ascii="Cambria Math"/>
          </w:rPr>
          <m:t>=0</m:t>
        </m:r>
      </m:oMath>
      <w:r w:rsidRPr="00D455B3">
        <w:rPr>
          <w:rFonts w:ascii="Arial" w:hAnsi="Arial" w:cs="Arial"/>
          <w:sz w:val="24"/>
          <w:szCs w:val="24"/>
        </w:rPr>
        <w:t xml:space="preserve"> </w:t>
      </w:r>
      <w:r w:rsidRPr="00D455B3">
        <w:rPr>
          <w:rFonts w:ascii="Arial" w:hAnsi="Arial" w:cs="Arial"/>
          <w:sz w:val="24"/>
          <w:szCs w:val="24"/>
          <w:lang w:val="mn-MN"/>
        </w:rPr>
        <w:t xml:space="preserve">гэвэл </w:t>
      </w:r>
      <m:oMath>
        <m:sSub>
          <m:sSubPr>
            <m:ctrlPr>
              <w:rPr>
                <w:rFonts w:ascii="Cambria Math" w:hAnsi="Cambria Math"/>
                <w:i/>
              </w:rPr>
            </m:ctrlPr>
          </m:sSubPr>
          <m:e>
            <m:r>
              <w:rPr>
                <w:rFonts w:ascii="Cambria Math"/>
              </w:rPr>
              <m:t>p</m:t>
            </m:r>
          </m:e>
          <m:sub>
            <m:r>
              <w:rPr>
                <w:rFonts w:ascii="Cambria Math"/>
              </w:rPr>
              <m:t>R2</m:t>
            </m:r>
          </m:sub>
        </m:sSub>
      </m:oMath>
      <w:r w:rsidRPr="00D455B3">
        <w:rPr>
          <w:rFonts w:ascii="Arial" w:hAnsi="Arial" w:cs="Arial"/>
          <w:sz w:val="24"/>
          <w:szCs w:val="24"/>
        </w:rPr>
        <w:t>-</w:t>
      </w:r>
      <w:r w:rsidRPr="00D455B3">
        <w:rPr>
          <w:rFonts w:ascii="Arial" w:hAnsi="Arial" w:cs="Arial"/>
          <w:sz w:val="24"/>
          <w:szCs w:val="24"/>
          <w:lang w:val="mn-MN"/>
        </w:rPr>
        <w:t>ийн</w:t>
      </w:r>
      <w:r w:rsidRPr="00D455B3">
        <w:rPr>
          <w:rFonts w:ascii="Arial" w:hAnsi="Arial" w:cs="Arial"/>
          <w:sz w:val="24"/>
          <w:szCs w:val="24"/>
        </w:rPr>
        <w:t xml:space="preserve"> </w:t>
      </w:r>
      <w:r w:rsidRPr="00D455B3">
        <w:rPr>
          <w:rFonts w:ascii="Arial" w:hAnsi="Arial" w:cs="Arial"/>
          <w:sz w:val="24"/>
          <w:szCs w:val="24"/>
          <w:lang w:val="mn-MN"/>
        </w:rPr>
        <w:t xml:space="preserve">харгалзах утга нь тэнхлэгийн тоормосны хүчний тэнхлэгтэй </w:t>
      </w:r>
      <w:r w:rsidRPr="00D455B3">
        <w:rPr>
          <w:rFonts w:ascii="Arial" w:hAnsi="Arial" w:cs="Arial"/>
          <w:sz w:val="24"/>
          <w:szCs w:val="24"/>
        </w:rPr>
        <w:t>(</w:t>
      </w:r>
      <w:r w:rsidRPr="00D455B3">
        <w:rPr>
          <w:rFonts w:ascii="Arial" w:hAnsi="Arial" w:cs="Arial"/>
          <w:sz w:val="24"/>
          <w:szCs w:val="24"/>
          <w:lang w:val="mn-MN"/>
        </w:rPr>
        <w:t>хүч</w:t>
      </w:r>
      <w:r w:rsidRPr="00D455B3">
        <w:rPr>
          <w:rFonts w:ascii="Arial" w:hAnsi="Arial" w:cs="Arial"/>
          <w:sz w:val="24"/>
          <w:szCs w:val="24"/>
        </w:rPr>
        <w:t xml:space="preserve">=0) </w:t>
      </w:r>
      <w:r w:rsidRPr="00D455B3">
        <w:rPr>
          <w:rFonts w:ascii="Arial" w:hAnsi="Arial" w:cs="Arial"/>
          <w:sz w:val="24"/>
          <w:szCs w:val="24"/>
          <w:lang w:val="mn-MN"/>
        </w:rPr>
        <w:t xml:space="preserve"> огтлолцсон цэг дээрх даралт </w:t>
      </w:r>
      <w:proofErr w:type="spellStart"/>
      <w:r w:rsidRPr="00D455B3">
        <w:rPr>
          <w:rFonts w:ascii="Arial" w:hAnsi="Arial" w:cs="Arial"/>
          <w:i/>
          <w:sz w:val="24"/>
          <w:szCs w:val="24"/>
        </w:rPr>
        <w:t>x</w:t>
      </w:r>
      <w:r w:rsidRPr="00D455B3">
        <w:rPr>
          <w:rFonts w:ascii="Arial" w:hAnsi="Arial" w:cs="Arial"/>
          <w:sz w:val="24"/>
          <w:szCs w:val="24"/>
          <w:vertAlign w:val="subscript"/>
        </w:rPr>
        <w:t>R</w:t>
      </w:r>
      <w:r w:rsidRPr="00D455B3">
        <w:rPr>
          <w:rFonts w:ascii="Arial" w:hAnsi="Arial" w:cs="Arial"/>
          <w:i/>
          <w:sz w:val="24"/>
          <w:szCs w:val="24"/>
          <w:vertAlign w:val="subscript"/>
        </w:rPr>
        <w:t>i</w:t>
      </w:r>
      <w:proofErr w:type="spellEnd"/>
      <w:r w:rsidRPr="00D455B3">
        <w:rPr>
          <w:rFonts w:ascii="Arial" w:hAnsi="Arial" w:cs="Arial"/>
          <w:sz w:val="24"/>
          <w:szCs w:val="24"/>
          <w:lang w:val="mn-MN"/>
        </w:rPr>
        <w:t xml:space="preserve"> болно.</w:t>
      </w:r>
    </w:p>
    <w:p w14:paraId="3FB777E5" w14:textId="0EF8421A" w:rsidR="00805AAA" w:rsidRPr="00902B7B" w:rsidRDefault="00805AAA" w:rsidP="00BD54C1">
      <w:pPr>
        <w:rPr>
          <w:rFonts w:ascii="Arial" w:hAnsi="Arial" w:cs="Arial"/>
          <w:sz w:val="24"/>
          <w:szCs w:val="24"/>
        </w:rPr>
      </w:pPr>
      <w:r w:rsidRPr="00902B7B">
        <w:rPr>
          <w:rFonts w:ascii="Arial" w:hAnsi="Arial" w:cs="Arial"/>
          <w:b/>
          <w:sz w:val="24"/>
          <w:szCs w:val="24"/>
        </w:rPr>
        <w:t>4.6</w:t>
      </w:r>
      <w:r w:rsidRPr="00902B7B">
        <w:rPr>
          <w:rFonts w:ascii="Arial" w:hAnsi="Arial" w:cs="Arial"/>
          <w:sz w:val="24"/>
          <w:szCs w:val="24"/>
        </w:rPr>
        <w:t xml:space="preserve"> </w:t>
      </w:r>
      <m:oMath>
        <m:sSub>
          <m:sSubPr>
            <m:ctrlPr>
              <w:rPr>
                <w:rFonts w:ascii="Cambria Math" w:hAnsi="Arial" w:cs="Arial"/>
                <w:i/>
                <w:sz w:val="24"/>
                <w:szCs w:val="24"/>
              </w:rPr>
            </m:ctrlPr>
          </m:sSubPr>
          <m:e>
            <m:sSub>
              <m:sSubPr>
                <m:ctrlPr>
                  <w:rPr>
                    <w:rFonts w:ascii="Cambria Math" w:hAnsi="Arial" w:cs="Arial"/>
                    <w:i/>
                    <w:sz w:val="24"/>
                    <w:szCs w:val="24"/>
                  </w:rPr>
                </m:ctrlPr>
              </m:sSubPr>
              <m:e>
                <m:r>
                  <w:rPr>
                    <w:rFonts w:ascii="Cambria Math" w:hAnsi="Arial" w:cs="Arial"/>
                    <w:sz w:val="24"/>
                    <w:szCs w:val="24"/>
                  </w:rPr>
                  <m:t>x</m:t>
                </m:r>
              </m:e>
              <m:sub>
                <m:r>
                  <w:rPr>
                    <w:rFonts w:ascii="Cambria Math" w:hAnsi="Arial" w:cs="Arial"/>
                    <w:sz w:val="24"/>
                    <w:szCs w:val="24"/>
                  </w:rPr>
                  <m:t>R</m:t>
                </m:r>
              </m:sub>
            </m:sSub>
          </m:e>
          <m:sub>
            <m:r>
              <w:rPr>
                <w:rFonts w:ascii="Cambria Math" w:hAnsi="Arial" w:cs="Arial"/>
                <w:sz w:val="24"/>
                <w:szCs w:val="24"/>
              </w:rPr>
              <m:t>i</m:t>
            </m:r>
          </m:sub>
        </m:sSub>
      </m:oMath>
      <w:r w:rsidRPr="00902B7B">
        <w:rPr>
          <w:rFonts w:ascii="Arial" w:hAnsi="Arial" w:cs="Arial"/>
          <w:i/>
          <w:iCs/>
          <w:sz w:val="24"/>
          <w:szCs w:val="24"/>
        </w:rPr>
        <w:t xml:space="preserve"> </w:t>
      </w:r>
      <w:r w:rsidRPr="00902B7B">
        <w:rPr>
          <w:rFonts w:ascii="Arial" w:hAnsi="Arial" w:cs="Arial"/>
          <w:sz w:val="24"/>
          <w:szCs w:val="24"/>
          <w:lang w:val="mn-MN"/>
        </w:rPr>
        <w:t>-ийг дараах томьёогоор олно.</w:t>
      </w:r>
    </w:p>
    <w:p w14:paraId="3F0D07D0" w14:textId="39411C8A" w:rsidR="00602F49" w:rsidRDefault="000F14C3" w:rsidP="00BD54C1">
      <w:pPr>
        <w:tabs>
          <w:tab w:val="left" w:pos="0"/>
        </w:tabs>
        <w:spacing w:after="240" w:line="240" w:lineRule="auto"/>
        <w:jc w:val="both"/>
        <w:rPr>
          <w:sz w:val="24"/>
          <w:szCs w:val="24"/>
          <w:lang w:val="mn-MN"/>
        </w:rPr>
      </w:pPr>
      <m:oMath>
        <m:sSub>
          <m:sSubPr>
            <m:ctrlPr>
              <w:rPr>
                <w:rFonts w:ascii="Cambria Math" w:hAnsi="Cambria Math"/>
                <w:i/>
              </w:rPr>
            </m:ctrlPr>
          </m:sSubPr>
          <m:e>
            <m:r>
              <w:rPr>
                <w:rFonts w:ascii="Cambria Math"/>
              </w:rPr>
              <m:t>x</m:t>
            </m:r>
          </m:e>
          <m:sub>
            <m:r>
              <w:rPr>
                <w:rFonts w:ascii="Cambria Math"/>
              </w:rPr>
              <m:t>Ri</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F</m:t>
                </m:r>
              </m:e>
              <m:sub>
                <m:r>
                  <w:rPr>
                    <w:rFonts w:ascii="Cambria Math"/>
                  </w:rPr>
                  <m:t>R1</m:t>
                </m:r>
              </m:sub>
            </m:sSub>
            <m:r>
              <w:rPr>
                <w:rFonts w:asci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F</m:t>
                        </m:r>
                      </m:e>
                      <m:sub>
                        <m:r>
                          <w:rPr>
                            <w:rFonts w:ascii="Cambria Math"/>
                          </w:rPr>
                          <m:t>R1</m:t>
                        </m:r>
                      </m:sub>
                    </m:sSub>
                    <m:r>
                      <w:rPr>
                        <w:rFonts w:ascii="Cambria Math"/>
                      </w:rPr>
                      <m:t>-</m:t>
                    </m:r>
                    <m:sSub>
                      <m:sSubPr>
                        <m:ctrlPr>
                          <w:rPr>
                            <w:rFonts w:ascii="Cambria Math" w:hAnsi="Cambria Math"/>
                            <w:i/>
                          </w:rPr>
                        </m:ctrlPr>
                      </m:sSubPr>
                      <m:e>
                        <m:r>
                          <w:rPr>
                            <w:rFonts w:ascii="Cambria Math"/>
                          </w:rPr>
                          <m:t>F</m:t>
                        </m:r>
                      </m:e>
                      <m:sub>
                        <m:r>
                          <w:rPr>
                            <w:rFonts w:ascii="Cambria Math"/>
                          </w:rPr>
                          <m:t>R2</m:t>
                        </m:r>
                      </m:sub>
                    </m:sSub>
                  </m:num>
                  <m:den>
                    <m:sSub>
                      <m:sSubPr>
                        <m:ctrlPr>
                          <w:rPr>
                            <w:rFonts w:ascii="Cambria Math" w:hAnsi="Cambria Math"/>
                            <w:i/>
                          </w:rPr>
                        </m:ctrlPr>
                      </m:sSubPr>
                      <m:e>
                        <m:r>
                          <w:rPr>
                            <w:rFonts w:ascii="Cambria Math"/>
                          </w:rPr>
                          <m:t>p</m:t>
                        </m:r>
                      </m:e>
                      <m:sub>
                        <m:r>
                          <w:rPr>
                            <w:rFonts w:ascii="Cambria Math"/>
                          </w:rPr>
                          <m:t>R1</m:t>
                        </m:r>
                      </m:sub>
                    </m:sSub>
                    <m:r>
                      <w:rPr>
                        <w:rFonts w:ascii="Cambria Math"/>
                      </w:rPr>
                      <m:t>-</m:t>
                    </m:r>
                    <m:sSub>
                      <m:sSubPr>
                        <m:ctrlPr>
                          <w:rPr>
                            <w:rFonts w:ascii="Cambria Math" w:hAnsi="Cambria Math"/>
                            <w:i/>
                          </w:rPr>
                        </m:ctrlPr>
                      </m:sSubPr>
                      <m:e>
                        <m:r>
                          <w:rPr>
                            <w:rFonts w:ascii="Cambria Math"/>
                          </w:rPr>
                          <m:t>p</m:t>
                        </m:r>
                      </m:e>
                      <m:sub>
                        <m:r>
                          <w:rPr>
                            <w:rFonts w:ascii="Cambria Math"/>
                          </w:rPr>
                          <m:t>R2</m:t>
                        </m:r>
                      </m:sub>
                    </m:sSub>
                  </m:den>
                </m:f>
              </m:e>
            </m:d>
            <m:r>
              <w:rPr>
                <w:rFonts w:ascii="Cambria Math"/>
              </w:rPr>
              <m:t>×</m:t>
            </m:r>
            <m:sSub>
              <m:sSubPr>
                <m:ctrlPr>
                  <w:rPr>
                    <w:rFonts w:ascii="Cambria Math" w:hAnsi="Cambria Math"/>
                    <w:i/>
                  </w:rPr>
                </m:ctrlPr>
              </m:sSubPr>
              <m:e>
                <m:r>
                  <w:rPr>
                    <w:rFonts w:ascii="Cambria Math"/>
                  </w:rPr>
                  <m:t>p</m:t>
                </m:r>
              </m:e>
              <m:sub>
                <m:r>
                  <w:rPr>
                    <w:rFonts w:ascii="Cambria Math"/>
                  </w:rPr>
                  <m:t>R1</m:t>
                </m:r>
              </m:sub>
            </m:sSub>
          </m:num>
          <m:den>
            <m:r>
              <w:rPr>
                <w:rFonts w:asci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F</m:t>
                        </m:r>
                      </m:e>
                      <m:sub>
                        <m:r>
                          <w:rPr>
                            <w:rFonts w:ascii="Cambria Math"/>
                          </w:rPr>
                          <m:t>R1</m:t>
                        </m:r>
                      </m:sub>
                    </m:sSub>
                    <m:r>
                      <w:rPr>
                        <w:rFonts w:ascii="Cambria Math"/>
                      </w:rPr>
                      <m:t>-</m:t>
                    </m:r>
                    <m:sSub>
                      <m:sSubPr>
                        <m:ctrlPr>
                          <w:rPr>
                            <w:rFonts w:ascii="Cambria Math" w:hAnsi="Cambria Math"/>
                            <w:i/>
                          </w:rPr>
                        </m:ctrlPr>
                      </m:sSubPr>
                      <m:e>
                        <m:r>
                          <w:rPr>
                            <w:rFonts w:ascii="Cambria Math"/>
                          </w:rPr>
                          <m:t>F</m:t>
                        </m:r>
                      </m:e>
                      <m:sub>
                        <m:r>
                          <w:rPr>
                            <w:rFonts w:ascii="Cambria Math"/>
                          </w:rPr>
                          <m:t>R2</m:t>
                        </m:r>
                      </m:sub>
                    </m:sSub>
                  </m:num>
                  <m:den>
                    <m:sSub>
                      <m:sSubPr>
                        <m:ctrlPr>
                          <w:rPr>
                            <w:rFonts w:ascii="Cambria Math" w:hAnsi="Cambria Math"/>
                            <w:i/>
                          </w:rPr>
                        </m:ctrlPr>
                      </m:sSubPr>
                      <m:e>
                        <m:r>
                          <w:rPr>
                            <w:rFonts w:ascii="Cambria Math"/>
                          </w:rPr>
                          <m:t>p</m:t>
                        </m:r>
                      </m:e>
                      <m:sub>
                        <m:r>
                          <w:rPr>
                            <w:rFonts w:ascii="Cambria Math"/>
                          </w:rPr>
                          <m:t>R1</m:t>
                        </m:r>
                      </m:sub>
                    </m:sSub>
                    <m:r>
                      <w:rPr>
                        <w:rFonts w:ascii="Cambria Math"/>
                      </w:rPr>
                      <m:t>-</m:t>
                    </m:r>
                    <m:sSub>
                      <m:sSubPr>
                        <m:ctrlPr>
                          <w:rPr>
                            <w:rFonts w:ascii="Cambria Math" w:hAnsi="Cambria Math"/>
                            <w:i/>
                          </w:rPr>
                        </m:ctrlPr>
                      </m:sSubPr>
                      <m:e>
                        <m:r>
                          <w:rPr>
                            <w:rFonts w:ascii="Cambria Math"/>
                          </w:rPr>
                          <m:t>p</m:t>
                        </m:r>
                      </m:e>
                      <m:sub>
                        <m:r>
                          <w:rPr>
                            <w:rFonts w:ascii="Cambria Math"/>
                          </w:rPr>
                          <m:t>R2</m:t>
                        </m:r>
                      </m:sub>
                    </m:sSub>
                  </m:den>
                </m:f>
              </m:e>
            </m:d>
          </m:den>
        </m:f>
      </m:oMath>
      <w:r w:rsidR="00CB1084">
        <w:tab/>
      </w:r>
      <w:r w:rsidR="00CB1084">
        <w:tab/>
      </w:r>
      <w:r w:rsidR="00CB1084">
        <w:tab/>
      </w:r>
      <w:r w:rsidR="00CB1084">
        <w:tab/>
      </w:r>
      <w:r w:rsidR="00602F49">
        <w:tab/>
      </w:r>
      <w:r w:rsidR="00602F49">
        <w:tab/>
      </w:r>
      <w:r w:rsidR="00602F49">
        <w:tab/>
      </w:r>
      <w:r w:rsidR="00602F49" w:rsidRPr="00602F49">
        <w:rPr>
          <w:rFonts w:ascii="Arial" w:hAnsi="Arial" w:cs="Arial"/>
        </w:rPr>
        <w:t xml:space="preserve">             </w:t>
      </w:r>
      <w:r w:rsidR="00602F49">
        <w:rPr>
          <w:rFonts w:ascii="Arial" w:hAnsi="Arial" w:cs="Arial"/>
          <w:lang w:val="mn-MN"/>
        </w:rPr>
        <w:t xml:space="preserve">     </w:t>
      </w:r>
      <w:r w:rsidR="00805AAA" w:rsidRPr="00602F49">
        <w:rPr>
          <w:rFonts w:ascii="Arial" w:hAnsi="Arial" w:cs="Arial"/>
          <w:sz w:val="24"/>
          <w:szCs w:val="24"/>
        </w:rPr>
        <w:t>(4)</w:t>
      </w:r>
    </w:p>
    <w:p w14:paraId="386AEB5A" w14:textId="5F28E604" w:rsidR="00805AAA" w:rsidRPr="00D455B3" w:rsidRDefault="00805AAA" w:rsidP="00602F49">
      <w:pPr>
        <w:tabs>
          <w:tab w:val="left" w:pos="1965"/>
        </w:tabs>
        <w:spacing w:after="240" w:line="240" w:lineRule="auto"/>
        <w:jc w:val="both"/>
        <w:rPr>
          <w:rFonts w:ascii="Arial" w:hAnsi="Arial" w:cs="Arial"/>
          <w:sz w:val="24"/>
          <w:szCs w:val="24"/>
          <w:lang w:val="mn-MN"/>
        </w:rPr>
      </w:pPr>
      <w:r w:rsidRPr="00D455B3">
        <w:rPr>
          <w:rFonts w:ascii="Arial" w:hAnsi="Arial" w:cs="Arial"/>
          <w:sz w:val="24"/>
          <w:szCs w:val="24"/>
          <w:lang w:val="mn-MN"/>
        </w:rPr>
        <w:t>үүнийг хялбарчилж болно</w:t>
      </w:r>
      <w:r w:rsidRPr="00D455B3">
        <w:rPr>
          <w:rFonts w:ascii="Arial" w:hAnsi="Arial" w:cs="Arial"/>
          <w:sz w:val="24"/>
          <w:szCs w:val="24"/>
        </w:rPr>
        <w:t>:</w:t>
      </w:r>
    </w:p>
    <w:p w14:paraId="6DA2F208" w14:textId="2B667821" w:rsidR="00805AAA" w:rsidRPr="00D455B3" w:rsidRDefault="000F14C3" w:rsidP="00BD54C1">
      <w:pPr>
        <w:spacing w:after="240" w:line="240" w:lineRule="auto"/>
        <w:jc w:val="both"/>
        <w:rPr>
          <w:rFonts w:ascii="Arial" w:hAnsi="Arial" w:cs="Arial"/>
          <w:sz w:val="24"/>
          <w:szCs w:val="24"/>
          <w:lang w:val="mn-MN"/>
        </w:rPr>
      </w:pPr>
      <m:oMathPara>
        <m:oMath>
          <m:sSub>
            <m:sSubPr>
              <m:ctrlPr>
                <w:rPr>
                  <w:rFonts w:ascii="Cambria Math" w:hAnsi="Cambria Math"/>
                  <w:i/>
                </w:rPr>
              </m:ctrlPr>
            </m:sSubPr>
            <m:e>
              <m:r>
                <w:rPr>
                  <w:rFonts w:ascii="Cambria Math"/>
                </w:rPr>
                <m:t>x</m:t>
              </m:r>
            </m:e>
            <m:sub>
              <m:r>
                <w:rPr>
                  <w:rFonts w:ascii="Cambria Math"/>
                </w:rPr>
                <m:t>Ri</m:t>
              </m:r>
            </m:sub>
          </m:sSub>
          <m:r>
            <w:rPr>
              <w:rFonts w:ascii="Cambria Math"/>
            </w:rPr>
            <m:t>=</m:t>
          </m:r>
          <m:sSub>
            <m:sSubPr>
              <m:ctrlPr>
                <w:rPr>
                  <w:rFonts w:ascii="Cambria Math" w:hAnsi="Cambria Math"/>
                  <w:i/>
                </w:rPr>
              </m:ctrlPr>
            </m:sSubPr>
            <m:e>
              <m:r>
                <w:rPr>
                  <w:rFonts w:ascii="Cambria Math"/>
                </w:rPr>
                <m:t>p</m:t>
              </m:r>
            </m:e>
            <m:sub>
              <m:r>
                <w:rPr>
                  <w:rFonts w:ascii="Cambria Math"/>
                </w:rPr>
                <m:t>R1</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p</m:t>
                  </m:r>
                </m:e>
                <m:sub>
                  <m:r>
                    <w:rPr>
                      <w:rFonts w:ascii="Cambria Math"/>
                    </w:rPr>
                    <m:t>R1</m:t>
                  </m:r>
                </m:sub>
              </m:sSub>
              <m:r>
                <w:rPr>
                  <w:rFonts w:ascii="Cambria Math"/>
                </w:rPr>
                <m:t>-</m:t>
              </m:r>
              <m:sSub>
                <m:sSubPr>
                  <m:ctrlPr>
                    <w:rPr>
                      <w:rFonts w:ascii="Cambria Math" w:hAnsi="Cambria Math"/>
                      <w:i/>
                    </w:rPr>
                  </m:ctrlPr>
                </m:sSubPr>
                <m:e>
                  <m:r>
                    <w:rPr>
                      <w:rFonts w:ascii="Cambria Math"/>
                    </w:rPr>
                    <m:t>p</m:t>
                  </m:r>
                </m:e>
                <m:sub>
                  <m:r>
                    <w:rPr>
                      <w:rFonts w:ascii="Cambria Math"/>
                    </w:rPr>
                    <m:t>R2</m:t>
                  </m:r>
                </m:sub>
              </m:sSub>
            </m:num>
            <m:den>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F</m:t>
                          </m:r>
                        </m:e>
                        <m:sub>
                          <m:r>
                            <w:rPr>
                              <w:rFonts w:ascii="Cambria Math"/>
                            </w:rPr>
                            <m:t>R2</m:t>
                          </m:r>
                        </m:sub>
                      </m:sSub>
                    </m:num>
                    <m:den>
                      <m:sSub>
                        <m:sSubPr>
                          <m:ctrlPr>
                            <w:rPr>
                              <w:rFonts w:ascii="Cambria Math" w:hAnsi="Cambria Math"/>
                              <w:i/>
                            </w:rPr>
                          </m:ctrlPr>
                        </m:sSubPr>
                        <m:e>
                          <m:r>
                            <w:rPr>
                              <w:rFonts w:ascii="Cambria Math"/>
                            </w:rPr>
                            <m:t>F</m:t>
                          </m:r>
                        </m:e>
                        <m:sub>
                          <m:r>
                            <w:rPr>
                              <w:rFonts w:ascii="Cambria Math"/>
                            </w:rPr>
                            <m:t>R1</m:t>
                          </m:r>
                        </m:sub>
                      </m:sSub>
                    </m:den>
                  </m:f>
                </m:e>
              </m:d>
              <m:r>
                <w:rPr>
                  <w:rFonts w:ascii="Cambria Math"/>
                </w:rPr>
                <m:t>-</m:t>
              </m:r>
              <m:r>
                <w:rPr>
                  <w:rFonts w:ascii="Cambria Math"/>
                </w:rPr>
                <m:t>1</m:t>
              </m:r>
            </m:den>
          </m:f>
        </m:oMath>
      </m:oMathPara>
    </w:p>
    <w:p w14:paraId="1F2C1D69" w14:textId="6F692AE6" w:rsidR="00805AAA" w:rsidRPr="00902B7B" w:rsidRDefault="00902B7B" w:rsidP="00BD54C1">
      <w:pPr>
        <w:spacing w:after="240" w:line="240" w:lineRule="auto"/>
        <w:jc w:val="both"/>
        <w:rPr>
          <w:rFonts w:ascii="Arial" w:hAnsi="Arial" w:cs="Arial"/>
          <w:sz w:val="20"/>
          <w:szCs w:val="20"/>
        </w:rPr>
      </w:pPr>
      <w:r w:rsidRPr="00902B7B">
        <w:rPr>
          <w:rFonts w:ascii="Arial" w:hAnsi="Arial" w:cs="Arial"/>
          <w:sz w:val="20"/>
          <w:szCs w:val="20"/>
          <w:lang w:val="mn-MN"/>
        </w:rPr>
        <w:lastRenderedPageBreak/>
        <w:t>ЖИШЭЭ</w:t>
      </w:r>
      <w:r w:rsidR="00805AAA" w:rsidRPr="00902B7B">
        <w:rPr>
          <w:rFonts w:ascii="Arial" w:hAnsi="Arial" w:cs="Arial"/>
          <w:sz w:val="20"/>
          <w:szCs w:val="20"/>
          <w:lang w:val="mn-MN"/>
        </w:rPr>
        <w:t xml:space="preserve">: хэрэв </w:t>
      </w:r>
      <m:oMath>
        <m:sSub>
          <m:sSubPr>
            <m:ctrlPr>
              <w:rPr>
                <w:rFonts w:ascii="Cambria Math" w:hAnsi="Cambria Math"/>
                <w:i/>
              </w:rPr>
            </m:ctrlPr>
          </m:sSubPr>
          <m:e>
            <m:r>
              <w:rPr>
                <w:rFonts w:ascii="Cambria Math"/>
              </w:rPr>
              <m:t>F</m:t>
            </m:r>
          </m:e>
          <m:sub>
            <m:r>
              <w:rPr>
                <w:rFonts w:ascii="Cambria Math"/>
              </w:rPr>
              <m:t>R1</m:t>
            </m:r>
          </m:sub>
        </m:sSub>
        <m:r>
          <w:rPr>
            <w:rFonts w:ascii="Cambria Math"/>
          </w:rPr>
          <m:t xml:space="preserve">=13000 </m:t>
        </m:r>
      </m:oMath>
      <w:r w:rsidR="00805AAA" w:rsidRPr="00902B7B">
        <w:rPr>
          <w:rFonts w:ascii="Arial" w:hAnsi="Arial" w:cs="Arial"/>
          <w:sz w:val="20"/>
          <w:szCs w:val="20"/>
          <w:lang w:val="mn-MN"/>
        </w:rPr>
        <w:t xml:space="preserve">Н, </w:t>
      </w:r>
      <m:oMath>
        <m:sSub>
          <m:sSubPr>
            <m:ctrlPr>
              <w:rPr>
                <w:rFonts w:ascii="Cambria Math" w:hAnsi="Cambria Math"/>
                <w:i/>
              </w:rPr>
            </m:ctrlPr>
          </m:sSubPr>
          <m:e>
            <m:r>
              <w:rPr>
                <w:rFonts w:ascii="Cambria Math"/>
              </w:rPr>
              <m:t>p</m:t>
            </m:r>
          </m:e>
          <m:sub>
            <m:r>
              <w:rPr>
                <w:rFonts w:ascii="Cambria Math"/>
              </w:rPr>
              <m:t>R1</m:t>
            </m:r>
          </m:sub>
        </m:sSub>
        <m:r>
          <w:rPr>
            <w:rFonts w:ascii="Cambria Math"/>
          </w:rPr>
          <m:t>=13000</m:t>
        </m:r>
      </m:oMath>
      <w:r w:rsidR="00805AAA" w:rsidRPr="00902B7B">
        <w:rPr>
          <w:rFonts w:ascii="Arial" w:hAnsi="Arial" w:cs="Arial"/>
          <w:sz w:val="20"/>
          <w:szCs w:val="20"/>
        </w:rPr>
        <w:t xml:space="preserve"> </w:t>
      </w:r>
      <w:r w:rsidR="00805AAA" w:rsidRPr="00902B7B">
        <w:rPr>
          <w:rFonts w:ascii="Arial" w:hAnsi="Arial" w:cs="Arial"/>
          <w:sz w:val="20"/>
          <w:szCs w:val="20"/>
          <w:lang w:val="mn-MN"/>
        </w:rPr>
        <w:t xml:space="preserve">кПа, </w:t>
      </w:r>
      <m:oMath>
        <m:sSub>
          <m:sSubPr>
            <m:ctrlPr>
              <w:rPr>
                <w:rFonts w:ascii="Cambria Math" w:hAnsi="Cambria Math"/>
                <w:i/>
              </w:rPr>
            </m:ctrlPr>
          </m:sSubPr>
          <m:e>
            <m:r>
              <w:rPr>
                <w:rFonts w:ascii="Cambria Math"/>
              </w:rPr>
              <m:t>F</m:t>
            </m:r>
          </m:e>
          <m:sub>
            <m:r>
              <w:rPr>
                <w:rFonts w:ascii="Cambria Math"/>
              </w:rPr>
              <m:t>R2</m:t>
            </m:r>
          </m:sub>
        </m:sSub>
        <m:r>
          <w:rPr>
            <w:rFonts w:ascii="Cambria Math"/>
          </w:rPr>
          <m:t>=5400</m:t>
        </m:r>
      </m:oMath>
      <w:r w:rsidR="00805AAA" w:rsidRPr="00902B7B">
        <w:rPr>
          <w:rFonts w:ascii="Arial" w:hAnsi="Arial" w:cs="Arial"/>
          <w:sz w:val="20"/>
          <w:szCs w:val="20"/>
        </w:rPr>
        <w:t xml:space="preserve"> </w:t>
      </w:r>
      <w:r w:rsidR="00805AAA" w:rsidRPr="00902B7B">
        <w:rPr>
          <w:rFonts w:ascii="Arial" w:hAnsi="Arial" w:cs="Arial"/>
          <w:sz w:val="20"/>
          <w:szCs w:val="20"/>
          <w:lang w:val="mn-MN"/>
        </w:rPr>
        <w:t>Н</w:t>
      </w:r>
      <w:r w:rsidR="00805AAA" w:rsidRPr="00902B7B">
        <w:rPr>
          <w:rFonts w:ascii="Arial" w:hAnsi="Arial" w:cs="Arial"/>
          <w:sz w:val="20"/>
          <w:szCs w:val="20"/>
        </w:rPr>
        <w:t xml:space="preserve"> </w:t>
      </w:r>
      <w:r w:rsidR="00805AAA" w:rsidRPr="00902B7B">
        <w:rPr>
          <w:rFonts w:ascii="Arial" w:hAnsi="Arial" w:cs="Arial"/>
          <w:sz w:val="20"/>
          <w:szCs w:val="20"/>
          <w:lang w:val="mn-MN"/>
        </w:rPr>
        <w:t xml:space="preserve">ба </w:t>
      </w:r>
      <m:oMath>
        <m:sSub>
          <m:sSubPr>
            <m:ctrlPr>
              <w:rPr>
                <w:rFonts w:ascii="Cambria Math" w:hAnsi="Cambria Math"/>
                <w:i/>
              </w:rPr>
            </m:ctrlPr>
          </m:sSubPr>
          <m:e>
            <m:r>
              <w:rPr>
                <w:rFonts w:ascii="Cambria Math"/>
              </w:rPr>
              <m:t>p</m:t>
            </m:r>
          </m:e>
          <m:sub>
            <m:r>
              <w:rPr>
                <w:rFonts w:ascii="Cambria Math"/>
              </w:rPr>
              <m:t>R2</m:t>
            </m:r>
          </m:sub>
        </m:sSub>
        <m:r>
          <w:rPr>
            <w:rFonts w:ascii="Cambria Math"/>
          </w:rPr>
          <m:t>=100</m:t>
        </m:r>
      </m:oMath>
      <w:r w:rsidR="00805AAA" w:rsidRPr="00902B7B">
        <w:rPr>
          <w:rFonts w:ascii="Arial" w:hAnsi="Arial" w:cs="Arial"/>
          <w:sz w:val="20"/>
          <w:szCs w:val="20"/>
        </w:rPr>
        <w:t xml:space="preserve"> </w:t>
      </w:r>
      <w:r w:rsidR="00805AAA" w:rsidRPr="00902B7B">
        <w:rPr>
          <w:rFonts w:ascii="Arial" w:hAnsi="Arial" w:cs="Arial"/>
          <w:sz w:val="20"/>
          <w:szCs w:val="20"/>
          <w:lang w:val="mn-MN"/>
        </w:rPr>
        <w:t xml:space="preserve">кПа бол </w:t>
      </w:r>
      <m:oMath>
        <m:sSub>
          <m:sSubPr>
            <m:ctrlPr>
              <w:rPr>
                <w:rFonts w:ascii="Cambria Math" w:hAnsi="Cambria Math"/>
                <w:i/>
              </w:rPr>
            </m:ctrlPr>
          </m:sSubPr>
          <m:e>
            <m:r>
              <w:rPr>
                <w:rFonts w:ascii="Cambria Math"/>
              </w:rPr>
              <m:t>x</m:t>
            </m:r>
          </m:e>
          <m:sub>
            <m:r>
              <w:rPr>
                <w:rFonts w:ascii="Cambria Math"/>
              </w:rPr>
              <m:t>Ri</m:t>
            </m:r>
          </m:sub>
        </m:sSub>
      </m:oMath>
      <w:r w:rsidR="00805AAA" w:rsidRPr="00902B7B">
        <w:rPr>
          <w:rFonts w:ascii="Arial" w:hAnsi="Arial" w:cs="Arial"/>
          <w:i/>
          <w:sz w:val="20"/>
          <w:szCs w:val="20"/>
          <w:vertAlign w:val="subscript"/>
          <w:lang w:val="mn-MN"/>
        </w:rPr>
        <w:t xml:space="preserve"> </w:t>
      </w:r>
      <w:r w:rsidR="00805AAA" w:rsidRPr="00902B7B">
        <w:rPr>
          <w:rFonts w:ascii="Arial" w:hAnsi="Arial" w:cs="Arial"/>
          <w:sz w:val="20"/>
          <w:szCs w:val="20"/>
          <w:lang w:val="mn-MN"/>
        </w:rPr>
        <w:t>–ийг дараах байдлаар олно</w:t>
      </w:r>
      <w:r w:rsidR="00805AAA" w:rsidRPr="00902B7B">
        <w:rPr>
          <w:rFonts w:ascii="Arial" w:hAnsi="Arial" w:cs="Arial"/>
          <w:sz w:val="20"/>
          <w:szCs w:val="20"/>
        </w:rPr>
        <w:t>:</w:t>
      </w:r>
    </w:p>
    <w:p w14:paraId="7A710C66" w14:textId="15C57B20" w:rsidR="00805AAA" w:rsidRPr="00D455B3" w:rsidRDefault="000F14C3" w:rsidP="00BD54C1">
      <w:pPr>
        <w:spacing w:after="240" w:line="240" w:lineRule="auto"/>
        <w:rPr>
          <w:rFonts w:ascii="Arial" w:hAnsi="Arial" w:cs="Arial"/>
          <w:sz w:val="24"/>
          <w:szCs w:val="24"/>
        </w:rPr>
      </w:pPr>
      <m:oMathPara>
        <m:oMath>
          <m:sSub>
            <m:sSubPr>
              <m:ctrlPr>
                <w:rPr>
                  <w:rFonts w:ascii="Cambria Math" w:hAnsi="Cambria Math"/>
                  <w:i/>
                </w:rPr>
              </m:ctrlPr>
            </m:sSubPr>
            <m:e>
              <m:r>
                <w:rPr>
                  <w:rFonts w:ascii="Cambria Math"/>
                </w:rPr>
                <m:t>x</m:t>
              </m:r>
            </m:e>
            <m:sub>
              <m:r>
                <w:rPr>
                  <w:rFonts w:ascii="Cambria Math"/>
                </w:rPr>
                <m:t>Ri</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F</m:t>
                  </m:r>
                </m:e>
                <m:sub>
                  <m:r>
                    <w:rPr>
                      <w:rFonts w:ascii="Cambria Math"/>
                    </w:rPr>
                    <m:t>R1</m:t>
                  </m:r>
                </m:sub>
              </m:sSub>
              <m:r>
                <w:rPr>
                  <w:rFonts w:asci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F</m:t>
                          </m:r>
                        </m:e>
                        <m:sub>
                          <m:r>
                            <w:rPr>
                              <w:rFonts w:ascii="Cambria Math"/>
                            </w:rPr>
                            <m:t>R1</m:t>
                          </m:r>
                        </m:sub>
                      </m:sSub>
                      <m:r>
                        <w:rPr>
                          <w:rFonts w:ascii="Cambria Math"/>
                        </w:rPr>
                        <m:t>-</m:t>
                      </m:r>
                      <m:sSub>
                        <m:sSubPr>
                          <m:ctrlPr>
                            <w:rPr>
                              <w:rFonts w:ascii="Cambria Math" w:hAnsi="Cambria Math"/>
                              <w:i/>
                            </w:rPr>
                          </m:ctrlPr>
                        </m:sSubPr>
                        <m:e>
                          <m:r>
                            <w:rPr>
                              <w:rFonts w:ascii="Cambria Math"/>
                            </w:rPr>
                            <m:t>F</m:t>
                          </m:r>
                        </m:e>
                        <m:sub>
                          <m:r>
                            <w:rPr>
                              <w:rFonts w:ascii="Cambria Math"/>
                            </w:rPr>
                            <m:t>R2</m:t>
                          </m:r>
                        </m:sub>
                      </m:sSub>
                    </m:num>
                    <m:den>
                      <m:sSub>
                        <m:sSubPr>
                          <m:ctrlPr>
                            <w:rPr>
                              <w:rFonts w:ascii="Cambria Math" w:hAnsi="Cambria Math"/>
                              <w:i/>
                            </w:rPr>
                          </m:ctrlPr>
                        </m:sSubPr>
                        <m:e>
                          <m:r>
                            <w:rPr>
                              <w:rFonts w:ascii="Cambria Math"/>
                            </w:rPr>
                            <m:t>p</m:t>
                          </m:r>
                        </m:e>
                        <m:sub>
                          <m:r>
                            <w:rPr>
                              <w:rFonts w:ascii="Cambria Math"/>
                            </w:rPr>
                            <m:t>R1</m:t>
                          </m:r>
                        </m:sub>
                      </m:sSub>
                      <m:r>
                        <w:rPr>
                          <w:rFonts w:ascii="Cambria Math"/>
                        </w:rPr>
                        <m:t>-</m:t>
                      </m:r>
                      <m:sSub>
                        <m:sSubPr>
                          <m:ctrlPr>
                            <w:rPr>
                              <w:rFonts w:ascii="Cambria Math" w:hAnsi="Cambria Math"/>
                              <w:i/>
                            </w:rPr>
                          </m:ctrlPr>
                        </m:sSubPr>
                        <m:e>
                          <m:r>
                            <w:rPr>
                              <w:rFonts w:ascii="Cambria Math"/>
                            </w:rPr>
                            <m:t>p</m:t>
                          </m:r>
                        </m:e>
                        <m:sub>
                          <m:r>
                            <w:rPr>
                              <w:rFonts w:ascii="Cambria Math"/>
                            </w:rPr>
                            <m:t>R2</m:t>
                          </m:r>
                        </m:sub>
                      </m:sSub>
                    </m:den>
                  </m:f>
                </m:e>
              </m:d>
              <m:r>
                <w:rPr>
                  <w:rFonts w:ascii="Cambria Math"/>
                </w:rPr>
                <m:t>×</m:t>
              </m:r>
              <m:sSub>
                <m:sSubPr>
                  <m:ctrlPr>
                    <w:rPr>
                      <w:rFonts w:ascii="Cambria Math" w:hAnsi="Cambria Math"/>
                      <w:i/>
                    </w:rPr>
                  </m:ctrlPr>
                </m:sSubPr>
                <m:e>
                  <m:r>
                    <w:rPr>
                      <w:rFonts w:ascii="Cambria Math"/>
                    </w:rPr>
                    <m:t>p</m:t>
                  </m:r>
                </m:e>
                <m:sub>
                  <m:r>
                    <w:rPr>
                      <w:rFonts w:ascii="Cambria Math"/>
                    </w:rPr>
                    <m:t>R1</m:t>
                  </m:r>
                </m:sub>
              </m:sSub>
            </m:num>
            <m:den>
              <m:r>
                <w:rPr>
                  <w:rFonts w:asci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F</m:t>
                          </m:r>
                        </m:e>
                        <m:sub>
                          <m:r>
                            <w:rPr>
                              <w:rFonts w:ascii="Cambria Math"/>
                            </w:rPr>
                            <m:t>R1</m:t>
                          </m:r>
                        </m:sub>
                      </m:sSub>
                      <m:r>
                        <w:rPr>
                          <w:rFonts w:ascii="Cambria Math"/>
                        </w:rPr>
                        <m:t>-</m:t>
                      </m:r>
                      <m:sSub>
                        <m:sSubPr>
                          <m:ctrlPr>
                            <w:rPr>
                              <w:rFonts w:ascii="Cambria Math" w:hAnsi="Cambria Math"/>
                              <w:i/>
                            </w:rPr>
                          </m:ctrlPr>
                        </m:sSubPr>
                        <m:e>
                          <m:r>
                            <w:rPr>
                              <w:rFonts w:ascii="Cambria Math"/>
                            </w:rPr>
                            <m:t>F</m:t>
                          </m:r>
                        </m:e>
                        <m:sub>
                          <m:r>
                            <w:rPr>
                              <w:rFonts w:ascii="Cambria Math"/>
                            </w:rPr>
                            <m:t>R2</m:t>
                          </m:r>
                        </m:sub>
                      </m:sSub>
                    </m:num>
                    <m:den>
                      <m:sSub>
                        <m:sSubPr>
                          <m:ctrlPr>
                            <w:rPr>
                              <w:rFonts w:ascii="Cambria Math" w:hAnsi="Cambria Math"/>
                              <w:i/>
                            </w:rPr>
                          </m:ctrlPr>
                        </m:sSubPr>
                        <m:e>
                          <m:r>
                            <w:rPr>
                              <w:rFonts w:ascii="Cambria Math"/>
                            </w:rPr>
                            <m:t>p</m:t>
                          </m:r>
                        </m:e>
                        <m:sub>
                          <m:r>
                            <w:rPr>
                              <w:rFonts w:ascii="Cambria Math"/>
                            </w:rPr>
                            <m:t>R1</m:t>
                          </m:r>
                        </m:sub>
                      </m:sSub>
                      <m:r>
                        <w:rPr>
                          <w:rFonts w:ascii="Cambria Math"/>
                        </w:rPr>
                        <m:t>-</m:t>
                      </m:r>
                      <m:sSub>
                        <m:sSubPr>
                          <m:ctrlPr>
                            <w:rPr>
                              <w:rFonts w:ascii="Cambria Math" w:hAnsi="Cambria Math"/>
                              <w:i/>
                            </w:rPr>
                          </m:ctrlPr>
                        </m:sSubPr>
                        <m:e>
                          <m:r>
                            <w:rPr>
                              <w:rFonts w:ascii="Cambria Math"/>
                            </w:rPr>
                            <m:t>p</m:t>
                          </m:r>
                        </m:e>
                        <m:sub>
                          <m:r>
                            <w:rPr>
                              <w:rFonts w:ascii="Cambria Math"/>
                            </w:rPr>
                            <m:t>R2</m:t>
                          </m:r>
                        </m:sub>
                      </m:sSub>
                    </m:den>
                  </m:f>
                </m:e>
              </m:d>
            </m:den>
          </m:f>
          <m:r>
            <w:rPr>
              <w:rFonts w:ascii="Cambria Math"/>
            </w:rPr>
            <m:t>=</m:t>
          </m:r>
          <m:f>
            <m:fPr>
              <m:ctrlPr>
                <w:rPr>
                  <w:rFonts w:ascii="Cambria Math" w:hAnsi="Cambria Math"/>
                  <w:i/>
                </w:rPr>
              </m:ctrlPr>
            </m:fPr>
            <m:num>
              <m:r>
                <w:rPr>
                  <w:rFonts w:ascii="Cambria Math"/>
                </w:rPr>
                <m:t>13000</m:t>
              </m:r>
              <m:r>
                <w:rPr>
                  <w:rFonts w:ascii="Cambria Math"/>
                </w:rPr>
                <m:t>-</m:t>
              </m:r>
              <m:d>
                <m:dPr>
                  <m:ctrlPr>
                    <w:rPr>
                      <w:rFonts w:ascii="Cambria Math" w:hAnsi="Cambria Math"/>
                      <w:i/>
                    </w:rPr>
                  </m:ctrlPr>
                </m:dPr>
                <m:e>
                  <m:f>
                    <m:fPr>
                      <m:ctrlPr>
                        <w:rPr>
                          <w:rFonts w:ascii="Cambria Math" w:hAnsi="Cambria Math"/>
                          <w:i/>
                        </w:rPr>
                      </m:ctrlPr>
                    </m:fPr>
                    <m:num>
                      <m:r>
                        <w:rPr>
                          <w:rFonts w:ascii="Cambria Math"/>
                        </w:rPr>
                        <m:t>13000</m:t>
                      </m:r>
                      <m:r>
                        <w:rPr>
                          <w:rFonts w:ascii="Cambria Math"/>
                        </w:rPr>
                        <m:t>-</m:t>
                      </m:r>
                      <m:r>
                        <w:rPr>
                          <w:rFonts w:ascii="Cambria Math"/>
                        </w:rPr>
                        <m:t>5400</m:t>
                      </m:r>
                    </m:num>
                    <m:den>
                      <m:r>
                        <w:rPr>
                          <w:rFonts w:ascii="Cambria Math"/>
                        </w:rPr>
                        <m:t>200</m:t>
                      </m:r>
                      <m:r>
                        <w:rPr>
                          <w:rFonts w:ascii="Cambria Math"/>
                        </w:rPr>
                        <m:t>-</m:t>
                      </m:r>
                      <m:r>
                        <w:rPr>
                          <w:rFonts w:ascii="Cambria Math"/>
                        </w:rPr>
                        <m:t>100</m:t>
                      </m:r>
                    </m:den>
                  </m:f>
                </m:e>
              </m:d>
              <m:r>
                <w:rPr>
                  <w:rFonts w:ascii="Cambria Math"/>
                </w:rPr>
                <m:t>×</m:t>
              </m:r>
              <m:r>
                <w:rPr>
                  <w:rFonts w:ascii="Cambria Math"/>
                </w:rPr>
                <m:t>200</m:t>
              </m:r>
            </m:num>
            <m:den>
              <m:r>
                <w:rPr>
                  <w:rFonts w:ascii="Cambria Math"/>
                </w:rPr>
                <m:t>-</m:t>
              </m:r>
              <m:d>
                <m:dPr>
                  <m:ctrlPr>
                    <w:rPr>
                      <w:rFonts w:ascii="Cambria Math" w:hAnsi="Cambria Math"/>
                      <w:i/>
                    </w:rPr>
                  </m:ctrlPr>
                </m:dPr>
                <m:e>
                  <m:f>
                    <m:fPr>
                      <m:ctrlPr>
                        <w:rPr>
                          <w:rFonts w:ascii="Cambria Math" w:hAnsi="Cambria Math"/>
                          <w:i/>
                        </w:rPr>
                      </m:ctrlPr>
                    </m:fPr>
                    <m:num>
                      <m:r>
                        <w:rPr>
                          <w:rFonts w:ascii="Cambria Math"/>
                        </w:rPr>
                        <m:t>13000</m:t>
                      </m:r>
                      <m:r>
                        <w:rPr>
                          <w:rFonts w:ascii="Cambria Math"/>
                        </w:rPr>
                        <m:t>-</m:t>
                      </m:r>
                      <m:r>
                        <w:rPr>
                          <w:rFonts w:ascii="Cambria Math"/>
                        </w:rPr>
                        <m:t>5400</m:t>
                      </m:r>
                    </m:num>
                    <m:den>
                      <m:r>
                        <w:rPr>
                          <w:rFonts w:ascii="Cambria Math"/>
                        </w:rPr>
                        <m:t>200</m:t>
                      </m:r>
                      <m:r>
                        <w:rPr>
                          <w:rFonts w:ascii="Cambria Math"/>
                        </w:rPr>
                        <m:t>-</m:t>
                      </m:r>
                      <m:r>
                        <w:rPr>
                          <w:rFonts w:ascii="Cambria Math"/>
                        </w:rPr>
                        <m:t>100</m:t>
                      </m:r>
                    </m:den>
                  </m:f>
                </m:e>
              </m:d>
            </m:den>
          </m:f>
          <m:r>
            <w:rPr>
              <w:rFonts w:ascii="Cambria Math"/>
            </w:rPr>
            <m:t>=28.95</m:t>
          </m:r>
          <m:r>
            <m:rPr>
              <m:sty m:val="p"/>
            </m:rPr>
            <w:rPr>
              <w:rFonts w:ascii="Cambria Math"/>
            </w:rPr>
            <w:br/>
          </m:r>
        </m:oMath>
        <m:oMath>
          <m:r>
            <w:rPr>
              <w:rFonts w:ascii="Cambria Math"/>
            </w:rPr>
            <m:t>=</m:t>
          </m:r>
          <m:f>
            <m:fPr>
              <m:ctrlPr>
                <w:rPr>
                  <w:rFonts w:ascii="Cambria Math" w:hAnsi="Cambria Math"/>
                  <w:i/>
                </w:rPr>
              </m:ctrlPr>
            </m:fPr>
            <m:num>
              <m:r>
                <w:rPr>
                  <w:rFonts w:ascii="Cambria Math"/>
                </w:rPr>
                <m:t>13000</m:t>
              </m:r>
              <m:r>
                <w:rPr>
                  <w:rFonts w:ascii="Cambria Math"/>
                </w:rPr>
                <m:t>-</m:t>
              </m:r>
              <m:r>
                <w:rPr>
                  <w:rFonts w:ascii="Cambria Math"/>
                </w:rPr>
                <m:t>76</m:t>
              </m:r>
              <m:r>
                <w:rPr>
                  <w:rFonts w:ascii="Cambria Math"/>
                </w:rPr>
                <m:t>×</m:t>
              </m:r>
              <m:r>
                <w:rPr>
                  <w:rFonts w:ascii="Cambria Math"/>
                </w:rPr>
                <m:t>200</m:t>
              </m:r>
            </m:num>
            <m:den>
              <m:r>
                <w:rPr>
                  <w:rFonts w:ascii="Cambria Math"/>
                </w:rPr>
                <m:t>-</m:t>
              </m:r>
              <m:r>
                <w:rPr>
                  <w:rFonts w:ascii="Cambria Math"/>
                </w:rPr>
                <m:t>76</m:t>
              </m:r>
            </m:den>
          </m:f>
          <m:r>
            <w:rPr>
              <w:rFonts w:ascii="Cambria Math"/>
            </w:rPr>
            <m:t>=</m:t>
          </m:r>
          <m:f>
            <m:fPr>
              <m:ctrlPr>
                <w:rPr>
                  <w:rFonts w:ascii="Cambria Math" w:hAnsi="Cambria Math"/>
                  <w:i/>
                </w:rPr>
              </m:ctrlPr>
            </m:fPr>
            <m:num>
              <m:r>
                <w:rPr>
                  <w:rFonts w:ascii="Cambria Math"/>
                </w:rPr>
                <m:t>-</m:t>
              </m:r>
              <m:r>
                <w:rPr>
                  <w:rFonts w:ascii="Cambria Math"/>
                </w:rPr>
                <m:t>2200</m:t>
              </m:r>
            </m:num>
            <m:den>
              <m:r>
                <w:rPr>
                  <w:rFonts w:ascii="Cambria Math"/>
                </w:rPr>
                <m:t>-</m:t>
              </m:r>
              <m:r>
                <w:rPr>
                  <w:rFonts w:ascii="Cambria Math"/>
                </w:rPr>
                <m:t>76</m:t>
              </m:r>
            </m:den>
          </m:f>
        </m:oMath>
      </m:oMathPara>
    </w:p>
    <w:p w14:paraId="5DF59B4A" w14:textId="77777777" w:rsidR="00805AAA" w:rsidRPr="00D455B3" w:rsidRDefault="00805AAA" w:rsidP="004305CD">
      <w:pPr>
        <w:spacing w:after="240" w:line="240" w:lineRule="auto"/>
        <w:jc w:val="both"/>
        <w:rPr>
          <w:rFonts w:ascii="Arial" w:hAnsi="Arial" w:cs="Arial"/>
          <w:sz w:val="24"/>
          <w:szCs w:val="24"/>
        </w:rPr>
      </w:pPr>
      <w:r w:rsidRPr="00D455B3">
        <w:rPr>
          <w:rFonts w:ascii="Arial" w:hAnsi="Arial" w:cs="Arial"/>
          <w:sz w:val="24"/>
          <w:szCs w:val="24"/>
        </w:rPr>
        <w:t xml:space="preserve">=28,95 </w:t>
      </w:r>
      <w:r w:rsidRPr="00D455B3">
        <w:rPr>
          <w:rFonts w:ascii="Arial" w:hAnsi="Arial" w:cs="Arial"/>
          <w:sz w:val="24"/>
          <w:szCs w:val="24"/>
          <w:lang w:val="mn-MN"/>
        </w:rPr>
        <w:t>кПа</w:t>
      </w:r>
      <w:r w:rsidRPr="00D455B3">
        <w:rPr>
          <w:rFonts w:ascii="Arial" w:hAnsi="Arial" w:cs="Arial"/>
          <w:sz w:val="24"/>
          <w:szCs w:val="24"/>
        </w:rPr>
        <w:t xml:space="preserve"> (</w:t>
      </w:r>
      <w:r w:rsidRPr="00D455B3">
        <w:rPr>
          <w:rFonts w:ascii="Arial" w:hAnsi="Arial" w:cs="Arial"/>
          <w:sz w:val="24"/>
          <w:szCs w:val="24"/>
          <w:lang w:val="mn-MN"/>
        </w:rPr>
        <w:t>0,298 5 бар</w:t>
      </w:r>
      <w:r w:rsidRPr="00D455B3">
        <w:rPr>
          <w:rFonts w:ascii="Arial" w:hAnsi="Arial" w:cs="Arial"/>
          <w:sz w:val="24"/>
          <w:szCs w:val="24"/>
        </w:rPr>
        <w:t>)</w:t>
      </w:r>
    </w:p>
    <w:p w14:paraId="32535800" w14:textId="77777777" w:rsidR="00805AAA" w:rsidRPr="00D455B3" w:rsidRDefault="00805AAA" w:rsidP="004305CD">
      <w:pPr>
        <w:spacing w:after="240" w:line="240" w:lineRule="auto"/>
        <w:jc w:val="both"/>
        <w:rPr>
          <w:rFonts w:ascii="Arial" w:hAnsi="Arial" w:cs="Arial"/>
          <w:sz w:val="24"/>
          <w:szCs w:val="24"/>
          <w:lang w:val="mn-MN"/>
        </w:rPr>
      </w:pPr>
      <w:r w:rsidRPr="00D455B3">
        <w:rPr>
          <w:rFonts w:ascii="Arial" w:hAnsi="Arial" w:cs="Arial"/>
          <w:sz w:val="24"/>
          <w:szCs w:val="24"/>
          <w:lang w:val="mn-MN"/>
        </w:rPr>
        <w:t>Дээрх 4-р тэгшитгэлийг ашиглан үндэсний, эсвэл олон улсын хэмжээнд техникийн хяналт үзлэгээр тоормосны идэвхижилтийг тодорхойлох шаардлагыг  өөрчилж болно.</w:t>
      </w:r>
    </w:p>
    <w:p w14:paraId="07A7F17C" w14:textId="77777777" w:rsidR="005A7B3B" w:rsidRPr="00D455B3" w:rsidRDefault="005A7B3B" w:rsidP="004305CD">
      <w:pPr>
        <w:pStyle w:val="Heading1"/>
        <w:rPr>
          <w:lang w:val="mn-MN"/>
        </w:rPr>
      </w:pPr>
      <w:bookmarkStart w:id="25" w:name="_Toc67057217"/>
      <w:r w:rsidRPr="00D455B3">
        <w:rPr>
          <w:lang w:val="mn-MN"/>
        </w:rPr>
        <w:t>5 Тоормосны хүч хэмжих өнхрүүлэгт төхөөрөмжөөр туршилт хийхэд жишиг утгыг ашиглах</w:t>
      </w:r>
      <w:bookmarkEnd w:id="25"/>
      <w:r w:rsidRPr="00D455B3">
        <w:rPr>
          <w:lang w:val="mn-MN"/>
        </w:rPr>
        <w:t xml:space="preserve"> </w:t>
      </w:r>
    </w:p>
    <w:p w14:paraId="50E7E2EF" w14:textId="6CB1795C" w:rsidR="005A7B3B" w:rsidRPr="00D455B3" w:rsidRDefault="005A7B3B" w:rsidP="004305CD">
      <w:pPr>
        <w:spacing w:after="240" w:line="240" w:lineRule="auto"/>
        <w:jc w:val="both"/>
        <w:rPr>
          <w:rFonts w:ascii="Arial" w:hAnsi="Arial" w:cs="Arial"/>
          <w:sz w:val="24"/>
          <w:szCs w:val="24"/>
          <w:lang w:val="mn-MN"/>
        </w:rPr>
      </w:pPr>
      <w:r w:rsidRPr="00D455B3">
        <w:rPr>
          <w:rFonts w:ascii="Arial" w:hAnsi="Arial" w:cs="Arial"/>
          <w:sz w:val="24"/>
          <w:szCs w:val="24"/>
          <w:lang w:val="mn-MN"/>
        </w:rPr>
        <w:t xml:space="preserve">Жишиг утгыг техникийн хяналт үзлэгт ашиглах нь тоормосны системийн идэвхижилтийг баталгаажуулах зорилготой юм. Жишиг бүх утга нь тэнхлэг тус бүр дэх тоормосны ажлын цилиндрийн даралт болон түүнд харгалзах тоормосны хүчний хамаарал болно. Тэнхлэг тус бүрийн хувьд тоормосны хүчний тогтоосон утганд хамгийн ихдээ 100 </w:t>
      </w:r>
      <w:proofErr w:type="spellStart"/>
      <w:r w:rsidR="00BD54C1">
        <w:rPr>
          <w:rFonts w:ascii="Arial" w:hAnsi="Arial" w:cs="Arial"/>
          <w:sz w:val="24"/>
          <w:szCs w:val="24"/>
        </w:rPr>
        <w:t>кПа</w:t>
      </w:r>
      <w:proofErr w:type="spellEnd"/>
      <w:r w:rsidRPr="00D455B3">
        <w:rPr>
          <w:rFonts w:ascii="Arial" w:hAnsi="Arial" w:cs="Arial"/>
          <w:sz w:val="24"/>
          <w:szCs w:val="24"/>
          <w:lang w:val="mn-MN"/>
        </w:rPr>
        <w:t xml:space="preserve"> (1</w:t>
      </w:r>
      <w:r w:rsidR="00BD54C1">
        <w:rPr>
          <w:rFonts w:ascii="Arial" w:hAnsi="Arial" w:cs="Arial"/>
          <w:sz w:val="24"/>
          <w:szCs w:val="24"/>
          <w:lang w:val="mn-MN"/>
        </w:rPr>
        <w:t>бар</w:t>
      </w:r>
      <w:r w:rsidRPr="00D455B3">
        <w:rPr>
          <w:rFonts w:ascii="Arial" w:hAnsi="Arial" w:cs="Arial"/>
          <w:sz w:val="24"/>
          <w:szCs w:val="24"/>
          <w:lang w:val="mn-MN"/>
        </w:rPr>
        <w:t xml:space="preserve">) хүртлэх даралтанд хүрэхээр байдаг боловч “0” туршилтын үед энэ нь 450 </w:t>
      </w:r>
      <w:proofErr w:type="spellStart"/>
      <w:r w:rsidR="00BD54C1">
        <w:rPr>
          <w:rFonts w:ascii="Arial" w:hAnsi="Arial" w:cs="Arial"/>
          <w:sz w:val="24"/>
          <w:szCs w:val="24"/>
        </w:rPr>
        <w:t>кПа</w:t>
      </w:r>
      <w:proofErr w:type="spellEnd"/>
      <w:r w:rsidRPr="00D455B3">
        <w:rPr>
          <w:rFonts w:ascii="Arial" w:hAnsi="Arial" w:cs="Arial"/>
          <w:sz w:val="24"/>
          <w:szCs w:val="24"/>
        </w:rPr>
        <w:t xml:space="preserve"> </w:t>
      </w:r>
      <w:r w:rsidRPr="00D455B3">
        <w:rPr>
          <w:rFonts w:ascii="Arial" w:hAnsi="Arial" w:cs="Arial"/>
          <w:sz w:val="24"/>
          <w:szCs w:val="24"/>
          <w:lang w:val="mn-MN"/>
        </w:rPr>
        <w:t xml:space="preserve">(4.5 </w:t>
      </w:r>
      <w:r w:rsidR="00BD54C1">
        <w:rPr>
          <w:rFonts w:ascii="Arial" w:hAnsi="Arial" w:cs="Arial"/>
          <w:sz w:val="24"/>
          <w:szCs w:val="24"/>
          <w:lang w:val="mn-MN"/>
        </w:rPr>
        <w:t>бар</w:t>
      </w:r>
      <w:r w:rsidRPr="00D455B3">
        <w:rPr>
          <w:rFonts w:ascii="Arial" w:hAnsi="Arial" w:cs="Arial"/>
          <w:sz w:val="24"/>
          <w:szCs w:val="24"/>
          <w:lang w:val="mn-MN"/>
        </w:rPr>
        <w:t>) хязгаарт хүрнэ. Дээрх даралт нь техникийн хяналт үзлэгийн журамд заасны дагуу тоормосны хүчийг өнхрүүлэгт төхөөрөмж дээр хэмжих үеийн ажлын цилиндрийн даралтын хэмжээ юм.</w:t>
      </w:r>
    </w:p>
    <w:p w14:paraId="6AF9D033" w14:textId="77777777" w:rsidR="005A7B3B" w:rsidRPr="00D455B3" w:rsidRDefault="005A7B3B" w:rsidP="004305CD">
      <w:pPr>
        <w:spacing w:after="240" w:line="240" w:lineRule="auto"/>
        <w:jc w:val="both"/>
        <w:rPr>
          <w:rFonts w:ascii="Arial" w:hAnsi="Arial" w:cs="Arial"/>
          <w:sz w:val="24"/>
          <w:szCs w:val="24"/>
          <w:lang w:val="mn-MN"/>
        </w:rPr>
      </w:pPr>
      <w:r w:rsidRPr="00D455B3">
        <w:rPr>
          <w:rFonts w:ascii="Arial" w:hAnsi="Arial" w:cs="Arial"/>
          <w:sz w:val="24"/>
          <w:szCs w:val="24"/>
          <w:lang w:val="mn-MN"/>
        </w:rPr>
        <w:t>Хэрэв энэхүү даралтанд тоормосны хүчийг хэмжихэд түүний хэмжээ жишиг график, эсвэл хүснэгтэнд заасан утгатай тэнцүү, эсвэл түүнээс их үед техникийн хяналтын үзлэгээр тавигдах хамгийн бага шаардлагыг хангасан гэж үзнэ.</w:t>
      </w:r>
    </w:p>
    <w:p w14:paraId="0CB52B84" w14:textId="77777777" w:rsidR="005A7B3B" w:rsidRPr="00D455B3" w:rsidRDefault="005A7B3B" w:rsidP="004305CD">
      <w:pPr>
        <w:tabs>
          <w:tab w:val="left" w:pos="1965"/>
        </w:tabs>
        <w:spacing w:after="240" w:line="240" w:lineRule="auto"/>
        <w:jc w:val="both"/>
        <w:rPr>
          <w:rFonts w:ascii="Arial" w:hAnsi="Arial" w:cs="Arial"/>
          <w:sz w:val="24"/>
          <w:szCs w:val="24"/>
          <w:lang w:val="mn-MN"/>
        </w:rPr>
      </w:pPr>
      <w:r w:rsidRPr="00D455B3">
        <w:rPr>
          <w:rFonts w:ascii="Arial" w:hAnsi="Arial" w:cs="Arial"/>
          <w:sz w:val="24"/>
          <w:szCs w:val="24"/>
          <w:lang w:val="mn-MN"/>
        </w:rPr>
        <w:t>Нэмэлтээр экстраполяц тооцоо хийх шаардлагагүй. Хангалттай нарийвчлал болон тогтворгүй байдлаас сэргийлэх үүднээс хэмжилтийг аль болох өндөр 200 кПа (2 бар)-аас доошгүй даралттай үед хинэ.</w:t>
      </w:r>
    </w:p>
    <w:p w14:paraId="1D532B84" w14:textId="77777777" w:rsidR="005A7B3B" w:rsidRPr="00D455B3" w:rsidRDefault="005A7B3B" w:rsidP="004305CD">
      <w:pPr>
        <w:pStyle w:val="Heading1"/>
        <w:rPr>
          <w:lang w:val="mn-MN"/>
        </w:rPr>
      </w:pPr>
      <w:bookmarkStart w:id="26" w:name="_Toc67057218"/>
      <w:r w:rsidRPr="00D455B3">
        <w:rPr>
          <w:lang w:val="mn-MN"/>
        </w:rPr>
        <w:t>6 Үйлдвэрлэгчийн мэдээлэл</w:t>
      </w:r>
      <w:bookmarkEnd w:id="26"/>
      <w:r w:rsidRPr="00D455B3">
        <w:rPr>
          <w:lang w:val="mn-MN"/>
        </w:rPr>
        <w:t xml:space="preserve"> </w:t>
      </w:r>
    </w:p>
    <w:p w14:paraId="1AB92226" w14:textId="50970E17" w:rsidR="005A7B3B" w:rsidRPr="00D455B3" w:rsidRDefault="005A7B3B" w:rsidP="004305CD">
      <w:pPr>
        <w:spacing w:after="240" w:line="240" w:lineRule="auto"/>
        <w:jc w:val="both"/>
        <w:rPr>
          <w:rFonts w:ascii="Arial" w:hAnsi="Arial" w:cs="Arial"/>
          <w:sz w:val="24"/>
          <w:szCs w:val="24"/>
          <w:lang w:val="mn-MN"/>
        </w:rPr>
      </w:pPr>
      <w:r w:rsidRPr="00D455B3">
        <w:rPr>
          <w:rFonts w:ascii="Arial" w:hAnsi="Arial" w:cs="Arial"/>
          <w:sz w:val="24"/>
          <w:szCs w:val="24"/>
          <w:lang w:val="mn-MN"/>
        </w:rPr>
        <w:t>Тэнхлэгийн жишиг тоормосны хүчийг “0”</w:t>
      </w:r>
      <w:r w:rsidRPr="00D455B3">
        <w:rPr>
          <w:rFonts w:ascii="Arial" w:hAnsi="Arial" w:cs="Arial"/>
          <w:sz w:val="24"/>
          <w:szCs w:val="24"/>
        </w:rPr>
        <w:t xml:space="preserve"> </w:t>
      </w:r>
      <w:r w:rsidRPr="00D455B3">
        <w:rPr>
          <w:rFonts w:ascii="Arial" w:hAnsi="Arial" w:cs="Arial"/>
          <w:sz w:val="24"/>
          <w:szCs w:val="24"/>
          <w:lang w:val="mn-MN"/>
        </w:rPr>
        <w:t xml:space="preserve">туршилтын нөхцөлд 100 </w:t>
      </w:r>
      <w:proofErr w:type="spellStart"/>
      <w:r w:rsidR="00BD54C1">
        <w:rPr>
          <w:rFonts w:ascii="Arial" w:hAnsi="Arial" w:cs="Arial"/>
          <w:sz w:val="24"/>
          <w:szCs w:val="24"/>
        </w:rPr>
        <w:t>кПа</w:t>
      </w:r>
      <w:proofErr w:type="spellEnd"/>
      <w:r w:rsidRPr="00D455B3">
        <w:rPr>
          <w:rFonts w:ascii="Arial" w:hAnsi="Arial" w:cs="Arial"/>
          <w:sz w:val="24"/>
          <w:szCs w:val="24"/>
          <w:lang w:val="mn-MN"/>
        </w:rPr>
        <w:t xml:space="preserve"> (1 </w:t>
      </w:r>
      <w:r w:rsidR="00BD54C1">
        <w:rPr>
          <w:rFonts w:ascii="Arial" w:hAnsi="Arial" w:cs="Arial"/>
          <w:sz w:val="24"/>
          <w:szCs w:val="24"/>
          <w:lang w:val="mn-MN"/>
        </w:rPr>
        <w:t>бар</w:t>
      </w:r>
      <w:r w:rsidRPr="00D455B3">
        <w:rPr>
          <w:rFonts w:ascii="Arial" w:hAnsi="Arial" w:cs="Arial"/>
          <w:sz w:val="24"/>
          <w:szCs w:val="24"/>
          <w:lang w:val="mn-MN"/>
        </w:rPr>
        <w:t xml:space="preserve">) даралтаас эхлэн тодорхойлно. Иймд төрлийн зөвшөөрөл олгоход тоормосны ажлын цилиндрийн 100 </w:t>
      </w:r>
      <w:proofErr w:type="spellStart"/>
      <w:r w:rsidR="00BD54C1">
        <w:rPr>
          <w:rFonts w:ascii="Arial" w:hAnsi="Arial" w:cs="Arial"/>
          <w:sz w:val="24"/>
          <w:szCs w:val="24"/>
        </w:rPr>
        <w:t>кПа</w:t>
      </w:r>
      <w:proofErr w:type="spellEnd"/>
      <w:r w:rsidRPr="00D455B3">
        <w:rPr>
          <w:rFonts w:ascii="Arial" w:hAnsi="Arial" w:cs="Arial"/>
          <w:sz w:val="24"/>
          <w:szCs w:val="24"/>
          <w:lang w:val="mn-MN"/>
        </w:rPr>
        <w:t xml:space="preserve"> (1 </w:t>
      </w:r>
      <w:r w:rsidR="00BD54C1">
        <w:rPr>
          <w:rFonts w:ascii="Arial" w:hAnsi="Arial" w:cs="Arial"/>
          <w:sz w:val="24"/>
          <w:szCs w:val="24"/>
          <w:lang w:val="mn-MN"/>
        </w:rPr>
        <w:t>бар</w:t>
      </w:r>
      <w:r w:rsidRPr="00D455B3">
        <w:rPr>
          <w:rFonts w:ascii="Arial" w:hAnsi="Arial" w:cs="Arial"/>
          <w:sz w:val="24"/>
          <w:szCs w:val="24"/>
          <w:lang w:val="mn-MN"/>
        </w:rPr>
        <w:t xml:space="preserve">)-ийн жишиг даралтаас эхлэнэ. Тээврийн хэрэгслийн үйлдвэрлэгч нь эдгээр өгөгдлийг өгөхөд бэлэн байна. НҮБ-ын Европын Эдийн Засгийн Хорооны 13-р зохицуулалтын 5.1.4.5.1-р зүйлд зааснаар “даралттай” хийн дамжуулгатай тоормосны системийн ажиллагаа, идэвхижилттэй холбоотой мэдээлэл агуулсан өгөгдлийг автотээврийн хэрэгсэлд хүний нүдэнд ил харагдах байрлалд, эсвэл бусад хэлбэрээр (жишээ нь гарын авлага, цахим мэдээлэл гэх мэт.) үзүүлсэн байна. </w:t>
      </w:r>
    </w:p>
    <w:p w14:paraId="4B5FD250" w14:textId="77777777" w:rsidR="005A7B3B" w:rsidRPr="00D455B3" w:rsidRDefault="005A7B3B" w:rsidP="004305CD">
      <w:pPr>
        <w:pStyle w:val="Heading1"/>
        <w:rPr>
          <w:lang w:val="mn-MN"/>
        </w:rPr>
      </w:pPr>
      <w:bookmarkStart w:id="27" w:name="_Toc67057219"/>
      <w:r w:rsidRPr="00D455B3">
        <w:rPr>
          <w:lang w:val="mn-MN"/>
        </w:rPr>
        <w:t>7 Үр дүн ба үнэлгээг баримтжуулах</w:t>
      </w:r>
      <w:bookmarkEnd w:id="27"/>
    </w:p>
    <w:p w14:paraId="36141DFB" w14:textId="77777777" w:rsidR="005A7B3B" w:rsidRPr="00D455B3" w:rsidRDefault="005A7B3B" w:rsidP="004305CD">
      <w:pPr>
        <w:spacing w:line="240" w:lineRule="auto"/>
        <w:jc w:val="both"/>
        <w:rPr>
          <w:rFonts w:ascii="Arial" w:hAnsi="Arial" w:cs="Arial"/>
          <w:sz w:val="24"/>
          <w:szCs w:val="24"/>
          <w:lang w:val="mn-MN"/>
        </w:rPr>
      </w:pPr>
      <w:r w:rsidRPr="00D455B3">
        <w:rPr>
          <w:rFonts w:ascii="Arial" w:hAnsi="Arial" w:cs="Arial"/>
          <w:sz w:val="24"/>
          <w:szCs w:val="24"/>
        </w:rPr>
        <w:t>MNS I</w:t>
      </w:r>
      <w:r w:rsidRPr="00D455B3">
        <w:rPr>
          <w:rFonts w:ascii="Arial" w:hAnsi="Arial" w:cs="Arial"/>
          <w:sz w:val="24"/>
          <w:szCs w:val="24"/>
          <w:lang w:val="mn-MN"/>
        </w:rPr>
        <w:t>SO 21069-1 зарим зааварчилгааг өгсөн болно. Жишиг утгыг ашиглахдаа бусад утгуудыг баримтжуулсан байна.</w:t>
      </w:r>
    </w:p>
    <w:p w14:paraId="3CCEF4A2" w14:textId="3D7707E4" w:rsidR="005A7B3B" w:rsidRPr="004305CD" w:rsidRDefault="005A7B3B" w:rsidP="004305CD">
      <w:pPr>
        <w:pStyle w:val="ListParagraph"/>
        <w:numPr>
          <w:ilvl w:val="0"/>
          <w:numId w:val="13"/>
        </w:numPr>
        <w:spacing w:after="240" w:line="240" w:lineRule="auto"/>
        <w:ind w:left="850" w:hanging="493"/>
        <w:contextualSpacing w:val="0"/>
        <w:jc w:val="both"/>
        <w:rPr>
          <w:rFonts w:ascii="Arial" w:hAnsi="Arial" w:cs="Arial"/>
          <w:sz w:val="24"/>
          <w:szCs w:val="24"/>
          <w:lang w:val="mn-MN"/>
        </w:rPr>
      </w:pPr>
      <w:r w:rsidRPr="004305CD">
        <w:rPr>
          <w:rFonts w:ascii="Arial" w:hAnsi="Arial" w:cs="Arial"/>
          <w:sz w:val="24"/>
          <w:szCs w:val="24"/>
          <w:lang w:val="mn-MN"/>
        </w:rPr>
        <w:t>тээврийн хэрэгсэл/тэнхлэг/тоормосны системийн талаарх тээврийн хэрэгсэл үйлдвэрлэгчээс тогтоосон хамгийн бага утга;</w:t>
      </w:r>
    </w:p>
    <w:p w14:paraId="6A8BCB82" w14:textId="27CFE4F7" w:rsidR="005A7B3B" w:rsidRPr="004305CD" w:rsidRDefault="005A7B3B" w:rsidP="004305CD">
      <w:pPr>
        <w:pStyle w:val="ListParagraph"/>
        <w:numPr>
          <w:ilvl w:val="0"/>
          <w:numId w:val="13"/>
        </w:numPr>
        <w:spacing w:after="240" w:line="240" w:lineRule="auto"/>
        <w:ind w:left="850" w:hanging="493"/>
        <w:contextualSpacing w:val="0"/>
        <w:jc w:val="both"/>
        <w:rPr>
          <w:rFonts w:ascii="Arial" w:hAnsi="Arial" w:cs="Arial"/>
          <w:sz w:val="24"/>
          <w:szCs w:val="24"/>
          <w:lang w:val="mn-MN"/>
        </w:rPr>
      </w:pPr>
      <w:r w:rsidRPr="004305CD">
        <w:rPr>
          <w:rFonts w:ascii="Arial" w:hAnsi="Arial" w:cs="Arial"/>
          <w:sz w:val="24"/>
          <w:szCs w:val="24"/>
          <w:lang w:val="mn-MN"/>
        </w:rPr>
        <w:lastRenderedPageBreak/>
        <w:t>резин дугуйны төрөл болон тоормосны системд хамаарах эд ангиудын диаметрын үйлдвэрлэгчээс тогтоосон хэмжээ, жишээ нь: ажлын цилиндрийн диаметр, дискний диаметр;</w:t>
      </w:r>
    </w:p>
    <w:p w14:paraId="100B2035" w14:textId="5FFD41B1" w:rsidR="005A7B3B" w:rsidRPr="004305CD" w:rsidRDefault="005A7B3B" w:rsidP="004305CD">
      <w:pPr>
        <w:pStyle w:val="ListParagraph"/>
        <w:numPr>
          <w:ilvl w:val="0"/>
          <w:numId w:val="13"/>
        </w:numPr>
        <w:spacing w:after="240" w:line="240" w:lineRule="auto"/>
        <w:ind w:left="850" w:hanging="493"/>
        <w:contextualSpacing w:val="0"/>
        <w:jc w:val="both"/>
        <w:rPr>
          <w:rFonts w:ascii="Arial" w:hAnsi="Arial" w:cs="Arial"/>
          <w:sz w:val="24"/>
          <w:szCs w:val="24"/>
          <w:lang w:val="mn-MN"/>
        </w:rPr>
      </w:pPr>
      <w:r w:rsidRPr="004305CD">
        <w:rPr>
          <w:rFonts w:ascii="Arial" w:hAnsi="Arial" w:cs="Arial"/>
          <w:sz w:val="24"/>
          <w:szCs w:val="24"/>
          <w:lang w:val="mn-MN"/>
        </w:rPr>
        <w:t>эрх бүхий байгууллагаас тавьсан ерөнхий шаардлагад тавигдсан нэмэлт үзүүлэлт.</w:t>
      </w:r>
    </w:p>
    <w:p w14:paraId="2167B0AE" w14:textId="0FC4EF9B" w:rsidR="005A7B3B" w:rsidRDefault="005A7B3B" w:rsidP="004305CD">
      <w:pPr>
        <w:spacing w:line="240" w:lineRule="auto"/>
        <w:rPr>
          <w:lang w:val="mn-MN"/>
        </w:rPr>
      </w:pPr>
      <w:r>
        <w:rPr>
          <w:lang w:val="mn-MN"/>
        </w:rPr>
        <w:br w:type="page"/>
      </w:r>
    </w:p>
    <w:p w14:paraId="352E24B8" w14:textId="4F098D2C" w:rsidR="005A7B3B" w:rsidRPr="00D455B3" w:rsidRDefault="004305CD" w:rsidP="004305CD">
      <w:pPr>
        <w:pStyle w:val="Heading1"/>
        <w:jc w:val="center"/>
      </w:pPr>
      <w:bookmarkStart w:id="28" w:name="_Toc67057220"/>
      <w:bookmarkStart w:id="29" w:name="_Toc66465116"/>
      <w:bookmarkStart w:id="30" w:name="_Toc66465140"/>
      <w:r w:rsidRPr="00D455B3">
        <w:lastRenderedPageBreak/>
        <w:t>A</w:t>
      </w:r>
      <w:r w:rsidRPr="00D455B3">
        <w:rPr>
          <w:lang w:val="mn-MN"/>
        </w:rPr>
        <w:t xml:space="preserve"> </w:t>
      </w:r>
      <w:r w:rsidR="005A7B3B" w:rsidRPr="00D455B3">
        <w:rPr>
          <w:lang w:val="mn-MN"/>
        </w:rPr>
        <w:t>Хавсралт</w:t>
      </w:r>
      <w:bookmarkEnd w:id="28"/>
      <w:r w:rsidR="005A7B3B" w:rsidRPr="00D455B3">
        <w:rPr>
          <w:lang w:val="mn-MN"/>
        </w:rPr>
        <w:t xml:space="preserve"> </w:t>
      </w:r>
    </w:p>
    <w:p w14:paraId="46437358" w14:textId="77777777" w:rsidR="005A7B3B" w:rsidRPr="00D455B3" w:rsidRDefault="005A7B3B" w:rsidP="005A7B3B">
      <w:pPr>
        <w:jc w:val="center"/>
        <w:rPr>
          <w:rFonts w:ascii="Arial" w:hAnsi="Arial" w:cs="Arial"/>
          <w:b/>
          <w:sz w:val="24"/>
          <w:szCs w:val="24"/>
        </w:rPr>
      </w:pPr>
      <w:r w:rsidRPr="00D455B3">
        <w:rPr>
          <w:rFonts w:ascii="Arial" w:hAnsi="Arial" w:cs="Arial"/>
          <w:sz w:val="24"/>
          <w:szCs w:val="24"/>
        </w:rPr>
        <w:t>(</w:t>
      </w:r>
      <w:r w:rsidRPr="00D455B3">
        <w:rPr>
          <w:rFonts w:ascii="Arial" w:hAnsi="Arial" w:cs="Arial"/>
          <w:sz w:val="24"/>
          <w:szCs w:val="24"/>
          <w:lang w:val="mn-MN"/>
        </w:rPr>
        <w:t>мэдээллийн</w:t>
      </w:r>
      <w:r w:rsidRPr="00D455B3">
        <w:rPr>
          <w:rFonts w:ascii="Arial" w:hAnsi="Arial" w:cs="Arial"/>
          <w:sz w:val="24"/>
          <w:szCs w:val="24"/>
        </w:rPr>
        <w:t>)</w:t>
      </w:r>
    </w:p>
    <w:p w14:paraId="24ACE245" w14:textId="77777777" w:rsidR="005A7B3B" w:rsidRPr="00D455B3" w:rsidRDefault="005A7B3B" w:rsidP="005A7B3B">
      <w:pPr>
        <w:jc w:val="center"/>
        <w:rPr>
          <w:rFonts w:ascii="Arial" w:hAnsi="Arial" w:cs="Arial"/>
          <w:sz w:val="24"/>
          <w:szCs w:val="24"/>
          <w:lang w:val="mn-MN"/>
        </w:rPr>
      </w:pPr>
      <w:r w:rsidRPr="00D455B3">
        <w:rPr>
          <w:rFonts w:ascii="Arial" w:hAnsi="Arial" w:cs="Arial"/>
          <w:b/>
          <w:sz w:val="24"/>
          <w:szCs w:val="24"/>
          <w:lang w:val="mn-MN"/>
        </w:rPr>
        <w:t>Жишээ</w:t>
      </w:r>
    </w:p>
    <w:p w14:paraId="177128BE" w14:textId="77777777" w:rsidR="005A7B3B" w:rsidRPr="00D455B3" w:rsidRDefault="005A7B3B" w:rsidP="004305CD">
      <w:pPr>
        <w:spacing w:after="240" w:line="240" w:lineRule="auto"/>
        <w:jc w:val="both"/>
        <w:rPr>
          <w:rFonts w:ascii="Arial" w:hAnsi="Arial" w:cs="Arial"/>
          <w:b/>
          <w:sz w:val="24"/>
          <w:szCs w:val="24"/>
          <w:lang w:val="mn-MN"/>
        </w:rPr>
      </w:pPr>
      <w:r w:rsidRPr="00D455B3">
        <w:rPr>
          <w:rFonts w:ascii="Arial" w:hAnsi="Arial" w:cs="Arial"/>
          <w:b/>
          <w:sz w:val="24"/>
          <w:szCs w:val="24"/>
        </w:rPr>
        <w:t>A</w:t>
      </w:r>
      <w:r w:rsidRPr="00D455B3">
        <w:rPr>
          <w:rFonts w:ascii="Arial" w:hAnsi="Arial" w:cs="Arial"/>
          <w:b/>
          <w:sz w:val="24"/>
          <w:szCs w:val="24"/>
          <w:lang w:val="mn-MN"/>
        </w:rPr>
        <w:t>.1 Ерөнхий зүйл</w:t>
      </w:r>
      <w:r w:rsidRPr="00D455B3">
        <w:rPr>
          <w:rFonts w:ascii="Arial" w:hAnsi="Arial" w:cs="Arial"/>
          <w:sz w:val="24"/>
          <w:szCs w:val="24"/>
          <w:lang w:val="mn-MN"/>
        </w:rPr>
        <w:t xml:space="preserve"> </w:t>
      </w:r>
    </w:p>
    <w:p w14:paraId="6B34B2EC" w14:textId="77777777" w:rsidR="005A7B3B" w:rsidRPr="00D455B3" w:rsidRDefault="005A7B3B" w:rsidP="004305CD">
      <w:pPr>
        <w:spacing w:after="240" w:line="240" w:lineRule="auto"/>
        <w:jc w:val="both"/>
        <w:rPr>
          <w:rFonts w:ascii="Arial" w:hAnsi="Arial" w:cs="Arial"/>
          <w:sz w:val="24"/>
          <w:szCs w:val="24"/>
          <w:lang w:val="mn-MN"/>
        </w:rPr>
      </w:pPr>
      <w:r w:rsidRPr="00D455B3">
        <w:rPr>
          <w:rFonts w:ascii="Arial" w:hAnsi="Arial" w:cs="Arial"/>
          <w:sz w:val="24"/>
          <w:szCs w:val="24"/>
          <w:lang w:val="mn-MN"/>
        </w:rPr>
        <w:t>Энэхүү хавсралтаар өгсөн жишиг утга болон математик тооцооллыг техникийн хяналтын үзлэгээр тавигдах</w:t>
      </w:r>
      <w:r w:rsidRPr="00D455B3">
        <w:rPr>
          <w:rFonts w:ascii="Arial" w:hAnsi="Arial" w:cs="Arial"/>
          <w:sz w:val="24"/>
          <w:szCs w:val="24"/>
        </w:rPr>
        <w:t xml:space="preserve"> </w:t>
      </w:r>
      <w:r w:rsidRPr="00D455B3">
        <w:rPr>
          <w:rFonts w:ascii="Arial" w:hAnsi="Arial" w:cs="Arial"/>
          <w:sz w:val="24"/>
          <w:szCs w:val="24"/>
          <w:lang w:val="mn-MN"/>
        </w:rPr>
        <w:t xml:space="preserve">шаардлагад тохируулан ашиглаж болно. </w:t>
      </w:r>
    </w:p>
    <w:p w14:paraId="5FC106E3" w14:textId="77777777" w:rsidR="005A7B3B" w:rsidRPr="00D455B3" w:rsidRDefault="005A7B3B" w:rsidP="004305CD">
      <w:pPr>
        <w:spacing w:after="240" w:line="240" w:lineRule="auto"/>
        <w:jc w:val="both"/>
        <w:rPr>
          <w:rFonts w:ascii="Arial" w:hAnsi="Arial" w:cs="Arial"/>
          <w:b/>
          <w:sz w:val="24"/>
          <w:szCs w:val="24"/>
          <w:lang w:val="mn-MN"/>
        </w:rPr>
      </w:pPr>
      <w:r w:rsidRPr="00D455B3">
        <w:rPr>
          <w:rFonts w:ascii="Arial" w:hAnsi="Arial" w:cs="Arial"/>
          <w:b/>
          <w:sz w:val="24"/>
          <w:szCs w:val="24"/>
        </w:rPr>
        <w:t>A</w:t>
      </w:r>
      <w:r w:rsidRPr="00D455B3">
        <w:rPr>
          <w:rFonts w:ascii="Arial" w:hAnsi="Arial" w:cs="Arial"/>
          <w:b/>
          <w:sz w:val="24"/>
          <w:szCs w:val="24"/>
          <w:lang w:val="mn-MN"/>
        </w:rPr>
        <w:t>.2 Жишиг утгуудын жишээ</w:t>
      </w:r>
    </w:p>
    <w:p w14:paraId="0B3215C0" w14:textId="77777777" w:rsidR="005A7B3B" w:rsidRPr="00D455B3" w:rsidRDefault="005A7B3B" w:rsidP="004305CD">
      <w:pPr>
        <w:spacing w:after="240" w:line="240" w:lineRule="auto"/>
        <w:jc w:val="both"/>
        <w:rPr>
          <w:rFonts w:ascii="Arial" w:hAnsi="Arial" w:cs="Arial"/>
          <w:sz w:val="24"/>
          <w:szCs w:val="24"/>
        </w:rPr>
      </w:pPr>
      <w:r w:rsidRPr="00D455B3">
        <w:rPr>
          <w:rFonts w:ascii="Arial" w:hAnsi="Arial" w:cs="Arial"/>
          <w:sz w:val="24"/>
          <w:szCs w:val="24"/>
          <w:lang w:val="mn-MN"/>
        </w:rPr>
        <w:t>Энэхүү хавсралтанд дараах жишиг утгыг ашигласан болно</w:t>
      </w:r>
      <w:r w:rsidRPr="00D455B3">
        <w:rPr>
          <w:rFonts w:ascii="Arial" w:hAnsi="Arial" w:cs="Arial"/>
          <w:sz w:val="24"/>
          <w:szCs w:val="24"/>
        </w:rPr>
        <w:t>:</w:t>
      </w:r>
    </w:p>
    <w:p w14:paraId="1B790DB7" w14:textId="2EC9C278" w:rsidR="005A7B3B" w:rsidRPr="004305CD" w:rsidRDefault="005A7B3B" w:rsidP="004305CD">
      <w:pPr>
        <w:pStyle w:val="ListParagraph"/>
        <w:numPr>
          <w:ilvl w:val="0"/>
          <w:numId w:val="14"/>
        </w:numPr>
        <w:spacing w:after="240" w:line="240" w:lineRule="auto"/>
        <w:ind w:left="714" w:hanging="288"/>
        <w:contextualSpacing w:val="0"/>
        <w:jc w:val="both"/>
        <w:rPr>
          <w:rFonts w:ascii="Arial" w:hAnsi="Arial" w:cs="Arial"/>
          <w:sz w:val="24"/>
          <w:szCs w:val="24"/>
        </w:rPr>
      </w:pPr>
      <w:r w:rsidRPr="004305CD">
        <w:rPr>
          <w:rFonts w:ascii="Arial" w:hAnsi="Arial" w:cs="Arial"/>
          <w:sz w:val="24"/>
          <w:szCs w:val="24"/>
          <w:lang w:val="mn-MN"/>
        </w:rPr>
        <w:t>ачааны автотээврийн хэрэгсэл</w:t>
      </w:r>
      <w:r w:rsidRPr="004305CD">
        <w:rPr>
          <w:rFonts w:ascii="Arial" w:hAnsi="Arial" w:cs="Arial"/>
          <w:sz w:val="24"/>
          <w:szCs w:val="24"/>
        </w:rPr>
        <w:t xml:space="preserve">: 18 </w:t>
      </w:r>
      <w:r w:rsidRPr="004305CD">
        <w:rPr>
          <w:rFonts w:ascii="Arial" w:hAnsi="Arial" w:cs="Arial"/>
          <w:sz w:val="24"/>
          <w:szCs w:val="24"/>
          <w:lang w:val="mn-MN"/>
        </w:rPr>
        <w:t>тонн, дугуйн 4×2 томьёололтой</w:t>
      </w:r>
      <w:r w:rsidRPr="004305CD">
        <w:rPr>
          <w:rFonts w:ascii="Arial" w:hAnsi="Arial" w:cs="Arial"/>
          <w:sz w:val="24"/>
          <w:szCs w:val="24"/>
        </w:rPr>
        <w:t>;</w:t>
      </w:r>
    </w:p>
    <w:p w14:paraId="0E0FEA58" w14:textId="39EDB29E" w:rsidR="005A7B3B" w:rsidRPr="004305CD" w:rsidRDefault="005A7B3B" w:rsidP="004305CD">
      <w:pPr>
        <w:pStyle w:val="ListParagraph"/>
        <w:numPr>
          <w:ilvl w:val="0"/>
          <w:numId w:val="14"/>
        </w:numPr>
        <w:spacing w:after="240" w:line="240" w:lineRule="auto"/>
        <w:ind w:left="714" w:hanging="288"/>
        <w:contextualSpacing w:val="0"/>
        <w:jc w:val="both"/>
        <w:rPr>
          <w:rFonts w:ascii="Arial" w:hAnsi="Arial" w:cs="Arial"/>
          <w:sz w:val="24"/>
          <w:szCs w:val="24"/>
        </w:rPr>
      </w:pPr>
      <w:r w:rsidRPr="004305CD">
        <w:rPr>
          <w:rFonts w:ascii="Arial" w:hAnsi="Arial" w:cs="Arial"/>
          <w:sz w:val="24"/>
          <w:szCs w:val="24"/>
          <w:lang w:val="mn-MN"/>
        </w:rPr>
        <w:t>үйлдвэрлэсэн огноо</w:t>
      </w:r>
      <w:r w:rsidRPr="004305CD">
        <w:rPr>
          <w:rFonts w:ascii="Arial" w:hAnsi="Arial" w:cs="Arial"/>
          <w:sz w:val="24"/>
          <w:szCs w:val="24"/>
        </w:rPr>
        <w:t>:</w:t>
      </w:r>
      <w:r w:rsidRPr="004305CD">
        <w:rPr>
          <w:rFonts w:ascii="Arial" w:hAnsi="Arial" w:cs="Arial"/>
          <w:sz w:val="24"/>
          <w:szCs w:val="24"/>
          <w:lang w:val="mn-MN"/>
        </w:rPr>
        <w:t xml:space="preserve"> 2005 оны 03-р сар</w:t>
      </w:r>
      <w:r w:rsidRPr="004305CD">
        <w:rPr>
          <w:rFonts w:ascii="Arial" w:hAnsi="Arial" w:cs="Arial"/>
          <w:sz w:val="24"/>
          <w:szCs w:val="24"/>
        </w:rPr>
        <w:t>;</w:t>
      </w:r>
    </w:p>
    <w:p w14:paraId="139DE2AD" w14:textId="6819F1B6" w:rsidR="005A7B3B" w:rsidRPr="004305CD" w:rsidRDefault="005A7B3B" w:rsidP="004305CD">
      <w:pPr>
        <w:pStyle w:val="ListParagraph"/>
        <w:numPr>
          <w:ilvl w:val="0"/>
          <w:numId w:val="14"/>
        </w:numPr>
        <w:spacing w:after="240" w:line="240" w:lineRule="auto"/>
        <w:ind w:left="714" w:hanging="288"/>
        <w:contextualSpacing w:val="0"/>
        <w:jc w:val="both"/>
        <w:rPr>
          <w:rFonts w:ascii="Arial" w:hAnsi="Arial" w:cs="Arial"/>
          <w:sz w:val="24"/>
          <w:szCs w:val="24"/>
        </w:rPr>
      </w:pPr>
      <w:r w:rsidRPr="004305CD">
        <w:rPr>
          <w:rFonts w:ascii="Arial" w:hAnsi="Arial" w:cs="Arial"/>
          <w:sz w:val="24"/>
          <w:szCs w:val="24"/>
          <w:lang w:val="mn-MN"/>
        </w:rPr>
        <w:t>гүйлт</w:t>
      </w:r>
      <w:r w:rsidRPr="004305CD">
        <w:rPr>
          <w:rFonts w:ascii="Arial" w:hAnsi="Arial" w:cs="Arial"/>
          <w:sz w:val="24"/>
          <w:szCs w:val="24"/>
        </w:rPr>
        <w:t xml:space="preserve">: 9500 </w:t>
      </w:r>
      <w:r w:rsidRPr="004305CD">
        <w:rPr>
          <w:rFonts w:ascii="Arial" w:hAnsi="Arial" w:cs="Arial"/>
          <w:sz w:val="24"/>
          <w:szCs w:val="24"/>
          <w:lang w:val="mn-MN"/>
        </w:rPr>
        <w:t>км</w:t>
      </w:r>
      <w:r w:rsidRPr="004305CD">
        <w:rPr>
          <w:rFonts w:ascii="Arial" w:hAnsi="Arial" w:cs="Arial"/>
          <w:sz w:val="24"/>
          <w:szCs w:val="24"/>
        </w:rPr>
        <w:t>;</w:t>
      </w:r>
    </w:p>
    <w:p w14:paraId="2B0DBCDF" w14:textId="59563071" w:rsidR="005A7B3B" w:rsidRPr="004305CD" w:rsidRDefault="005A7B3B" w:rsidP="004305CD">
      <w:pPr>
        <w:pStyle w:val="ListParagraph"/>
        <w:numPr>
          <w:ilvl w:val="0"/>
          <w:numId w:val="14"/>
        </w:numPr>
        <w:spacing w:after="240" w:line="240" w:lineRule="auto"/>
        <w:ind w:left="714" w:hanging="288"/>
        <w:contextualSpacing w:val="0"/>
        <w:jc w:val="both"/>
        <w:rPr>
          <w:rFonts w:ascii="Arial" w:hAnsi="Arial" w:cs="Arial"/>
          <w:sz w:val="24"/>
          <w:szCs w:val="24"/>
        </w:rPr>
      </w:pPr>
      <w:r w:rsidRPr="004305CD">
        <w:rPr>
          <w:rFonts w:ascii="Arial" w:hAnsi="Arial" w:cs="Arial"/>
          <w:sz w:val="24"/>
          <w:szCs w:val="24"/>
          <w:lang w:val="mn-MN"/>
        </w:rPr>
        <w:t>урд тэнхлэг</w:t>
      </w:r>
      <w:r w:rsidRPr="004305CD">
        <w:rPr>
          <w:rFonts w:ascii="Arial" w:hAnsi="Arial" w:cs="Arial"/>
          <w:sz w:val="24"/>
          <w:szCs w:val="24"/>
        </w:rPr>
        <w:t>:</w:t>
      </w:r>
      <w:r w:rsidRPr="004305CD">
        <w:rPr>
          <w:rFonts w:ascii="Arial" w:hAnsi="Arial" w:cs="Arial"/>
          <w:sz w:val="24"/>
          <w:szCs w:val="24"/>
          <w:lang w:val="mn-MN"/>
        </w:rPr>
        <w:t xml:space="preserve"> “24”</w:t>
      </w:r>
      <w:r w:rsidRPr="004305CD">
        <w:rPr>
          <w:rFonts w:ascii="Arial" w:hAnsi="Arial" w:cs="Arial"/>
          <w:sz w:val="24"/>
          <w:szCs w:val="24"/>
        </w:rPr>
        <w:t xml:space="preserve"> </w:t>
      </w:r>
      <w:r w:rsidRPr="004305CD">
        <w:rPr>
          <w:rFonts w:ascii="Arial" w:hAnsi="Arial" w:cs="Arial"/>
          <w:sz w:val="24"/>
          <w:szCs w:val="24"/>
          <w:lang w:val="mn-MN"/>
        </w:rPr>
        <w:t>төрлийн тоормосны камер</w:t>
      </w:r>
      <w:r w:rsidRPr="004305CD">
        <w:rPr>
          <w:rFonts w:ascii="Arial" w:hAnsi="Arial" w:cs="Arial"/>
          <w:sz w:val="24"/>
          <w:szCs w:val="24"/>
        </w:rPr>
        <w:t>;</w:t>
      </w:r>
    </w:p>
    <w:p w14:paraId="49138F6D" w14:textId="1E269100" w:rsidR="005A7B3B" w:rsidRPr="004305CD" w:rsidRDefault="005A7B3B" w:rsidP="004305CD">
      <w:pPr>
        <w:pStyle w:val="ListParagraph"/>
        <w:numPr>
          <w:ilvl w:val="0"/>
          <w:numId w:val="14"/>
        </w:numPr>
        <w:spacing w:after="240" w:line="240" w:lineRule="auto"/>
        <w:ind w:left="714" w:hanging="288"/>
        <w:contextualSpacing w:val="0"/>
        <w:jc w:val="both"/>
        <w:rPr>
          <w:rFonts w:ascii="Arial" w:hAnsi="Arial" w:cs="Arial"/>
          <w:sz w:val="24"/>
          <w:szCs w:val="24"/>
        </w:rPr>
      </w:pPr>
      <w:r w:rsidRPr="004305CD">
        <w:rPr>
          <w:rFonts w:ascii="Arial" w:hAnsi="Arial" w:cs="Arial"/>
          <w:sz w:val="24"/>
          <w:szCs w:val="24"/>
          <w:lang w:val="mn-MN"/>
        </w:rPr>
        <w:t>хойд тэнхлэг</w:t>
      </w:r>
      <w:r w:rsidRPr="004305CD">
        <w:rPr>
          <w:rFonts w:ascii="Arial" w:hAnsi="Arial" w:cs="Arial"/>
          <w:sz w:val="24"/>
          <w:szCs w:val="24"/>
        </w:rPr>
        <w:t>:</w:t>
      </w:r>
      <w:r w:rsidRPr="004305CD">
        <w:rPr>
          <w:rFonts w:ascii="Arial" w:hAnsi="Arial" w:cs="Arial"/>
          <w:sz w:val="24"/>
          <w:szCs w:val="24"/>
          <w:lang w:val="mn-MN"/>
        </w:rPr>
        <w:t xml:space="preserve"> “20” төрлийн тоормосны камер</w:t>
      </w:r>
      <w:r w:rsidRPr="004305CD">
        <w:rPr>
          <w:rFonts w:ascii="Arial" w:hAnsi="Arial" w:cs="Arial"/>
          <w:sz w:val="24"/>
          <w:szCs w:val="24"/>
        </w:rPr>
        <w:t>;</w:t>
      </w:r>
    </w:p>
    <w:p w14:paraId="0E722F54" w14:textId="1F263978" w:rsidR="005A7B3B" w:rsidRPr="004305CD" w:rsidRDefault="005A7B3B" w:rsidP="004305CD">
      <w:pPr>
        <w:pStyle w:val="ListParagraph"/>
        <w:numPr>
          <w:ilvl w:val="0"/>
          <w:numId w:val="14"/>
        </w:numPr>
        <w:spacing w:after="240" w:line="240" w:lineRule="auto"/>
        <w:ind w:left="714" w:hanging="288"/>
        <w:contextualSpacing w:val="0"/>
        <w:jc w:val="both"/>
        <w:rPr>
          <w:rFonts w:ascii="Arial" w:hAnsi="Arial" w:cs="Arial"/>
          <w:sz w:val="24"/>
          <w:szCs w:val="24"/>
          <w:lang w:val="mn-MN"/>
        </w:rPr>
      </w:pPr>
      <w:r w:rsidRPr="004305CD">
        <w:rPr>
          <w:rFonts w:ascii="Arial" w:hAnsi="Arial" w:cs="Arial"/>
          <w:sz w:val="24"/>
          <w:szCs w:val="24"/>
          <w:lang w:val="mn-MN"/>
        </w:rPr>
        <w:t xml:space="preserve">үйлдвэрлэгчээс тогтоосон жишиг тоормосны хүчийг хүснэгт </w:t>
      </w:r>
      <w:r w:rsidRPr="004305CD">
        <w:rPr>
          <w:rFonts w:ascii="Arial" w:hAnsi="Arial" w:cs="Arial"/>
          <w:sz w:val="24"/>
          <w:szCs w:val="24"/>
        </w:rPr>
        <w:t>A</w:t>
      </w:r>
      <w:r w:rsidRPr="004305CD">
        <w:rPr>
          <w:rFonts w:ascii="Arial" w:hAnsi="Arial" w:cs="Arial"/>
          <w:sz w:val="24"/>
          <w:szCs w:val="24"/>
          <w:lang w:val="mn-MN"/>
        </w:rPr>
        <w:t>.1</w:t>
      </w:r>
      <w:r w:rsidRPr="004305CD">
        <w:rPr>
          <w:rFonts w:ascii="Arial" w:hAnsi="Arial" w:cs="Arial"/>
          <w:sz w:val="24"/>
          <w:szCs w:val="24"/>
        </w:rPr>
        <w:t>-</w:t>
      </w:r>
      <w:r w:rsidRPr="004305CD">
        <w:rPr>
          <w:rFonts w:ascii="Arial" w:hAnsi="Arial" w:cs="Arial"/>
          <w:sz w:val="24"/>
          <w:szCs w:val="24"/>
          <w:lang w:val="mn-MN"/>
        </w:rPr>
        <w:t>д үзүүлэв.</w:t>
      </w:r>
    </w:p>
    <w:p w14:paraId="31F9A7F7" w14:textId="4ADC6217" w:rsidR="005A7B3B" w:rsidRDefault="004305CD" w:rsidP="004305CD">
      <w:pPr>
        <w:jc w:val="center"/>
        <w:rPr>
          <w:rFonts w:ascii="Arial" w:hAnsi="Arial" w:cs="Arial"/>
          <w:b/>
          <w:sz w:val="24"/>
          <w:szCs w:val="24"/>
          <w:lang w:val="mn-MN"/>
        </w:rPr>
      </w:pPr>
      <w:r w:rsidRPr="00D455B3">
        <w:rPr>
          <w:rFonts w:ascii="Arial" w:hAnsi="Arial" w:cs="Arial"/>
          <w:b/>
          <w:sz w:val="24"/>
          <w:szCs w:val="24"/>
        </w:rPr>
        <w:t>A</w:t>
      </w:r>
      <w:r w:rsidRPr="00D455B3">
        <w:rPr>
          <w:rFonts w:ascii="Arial" w:hAnsi="Arial" w:cs="Arial"/>
          <w:b/>
          <w:sz w:val="24"/>
          <w:szCs w:val="24"/>
          <w:lang w:val="mn-MN"/>
        </w:rPr>
        <w:t>.1</w:t>
      </w:r>
      <w:r>
        <w:rPr>
          <w:rFonts w:ascii="Arial" w:hAnsi="Arial" w:cs="Arial"/>
          <w:b/>
          <w:sz w:val="24"/>
          <w:szCs w:val="24"/>
        </w:rPr>
        <w:t>-</w:t>
      </w:r>
      <w:r>
        <w:rPr>
          <w:rFonts w:ascii="Arial" w:hAnsi="Arial" w:cs="Arial"/>
          <w:b/>
          <w:sz w:val="24"/>
          <w:szCs w:val="24"/>
          <w:lang w:val="mn-MN"/>
        </w:rPr>
        <w:t>р х</w:t>
      </w:r>
      <w:r w:rsidR="005A7B3B" w:rsidRPr="00D455B3">
        <w:rPr>
          <w:rFonts w:ascii="Arial" w:hAnsi="Arial" w:cs="Arial"/>
          <w:b/>
          <w:sz w:val="24"/>
          <w:szCs w:val="24"/>
          <w:lang w:val="mn-MN"/>
        </w:rPr>
        <w:t>үснэгт -тээврийн хэрэгслийн үйлдвэрлэгчээс тогтоосон жишиг тоормосны хүч</w:t>
      </w:r>
    </w:p>
    <w:tbl>
      <w:tblPr>
        <w:tblStyle w:val="TableGrid"/>
        <w:tblW w:w="0" w:type="auto"/>
        <w:tblCellMar>
          <w:top w:w="6" w:type="dxa"/>
          <w:bottom w:w="6" w:type="dxa"/>
        </w:tblCellMar>
        <w:tblLook w:val="04A0" w:firstRow="1" w:lastRow="0" w:firstColumn="1" w:lastColumn="0" w:noHBand="0" w:noVBand="1"/>
      </w:tblPr>
      <w:tblGrid>
        <w:gridCol w:w="3115"/>
        <w:gridCol w:w="3115"/>
        <w:gridCol w:w="3115"/>
      </w:tblGrid>
      <w:tr w:rsidR="005951F4" w14:paraId="5AB921A1" w14:textId="77777777" w:rsidTr="002656D7">
        <w:tc>
          <w:tcPr>
            <w:tcW w:w="3115" w:type="dxa"/>
            <w:vAlign w:val="center"/>
          </w:tcPr>
          <w:p w14:paraId="5F029615" w14:textId="77777777" w:rsidR="005951F4" w:rsidRPr="00E325B3" w:rsidRDefault="005951F4" w:rsidP="002656D7">
            <w:pPr>
              <w:pStyle w:val="TableParagraph"/>
              <w:spacing w:before="0"/>
              <w:rPr>
                <w:b/>
                <w:sz w:val="20"/>
                <w:szCs w:val="20"/>
              </w:rPr>
            </w:pPr>
            <w:r w:rsidRPr="00E325B3">
              <w:rPr>
                <w:b/>
                <w:sz w:val="20"/>
                <w:szCs w:val="20"/>
                <w:lang w:val="mn-MN"/>
              </w:rPr>
              <w:t>Тоормосны камер доторх даралт</w:t>
            </w:r>
          </w:p>
          <w:p w14:paraId="0144978C" w14:textId="675190C2" w:rsidR="005951F4" w:rsidRPr="00E325B3" w:rsidRDefault="000F14C3" w:rsidP="00BD54C1">
            <w:pPr>
              <w:pStyle w:val="TableParagraph"/>
              <w:spacing w:before="0"/>
              <w:rPr>
                <w:sz w:val="20"/>
                <w:szCs w:val="20"/>
              </w:rPr>
            </w:pPr>
            <m:oMathPara>
              <m:oMath>
                <m:sSub>
                  <m:sSubPr>
                    <m:ctrlPr>
                      <w:rPr>
                        <w:rFonts w:ascii="Cambria Math" w:hAnsi="Cambria Math"/>
                        <w:i/>
                        <w:sz w:val="20"/>
                        <w:szCs w:val="20"/>
                      </w:rPr>
                    </m:ctrlPr>
                  </m:sSubPr>
                  <m:e>
                    <m:r>
                      <w:rPr>
                        <w:rFonts w:ascii="Cambria Math"/>
                        <w:sz w:val="20"/>
                        <w:szCs w:val="20"/>
                      </w:rPr>
                      <m:t>p</m:t>
                    </m:r>
                  </m:e>
                  <m:sub>
                    <m:r>
                      <w:rPr>
                        <w:rFonts w:ascii="Cambria Math"/>
                        <w:sz w:val="20"/>
                        <w:szCs w:val="20"/>
                      </w:rPr>
                      <m:t>R</m:t>
                    </m:r>
                  </m:sub>
                </m:sSub>
              </m:oMath>
            </m:oMathPara>
          </w:p>
          <w:p w14:paraId="627DF30D" w14:textId="3F7696E6" w:rsidR="005951F4" w:rsidRDefault="005951F4" w:rsidP="002656D7">
            <w:pPr>
              <w:jc w:val="center"/>
              <w:rPr>
                <w:rFonts w:ascii="Arial" w:hAnsi="Arial" w:cs="Arial"/>
                <w:b/>
                <w:sz w:val="24"/>
                <w:szCs w:val="24"/>
                <w:lang w:val="mn-MN"/>
              </w:rPr>
            </w:pPr>
            <w:r w:rsidRPr="00E325B3">
              <w:rPr>
                <w:rFonts w:ascii="Arial" w:hAnsi="Arial" w:cs="Arial"/>
                <w:sz w:val="20"/>
                <w:szCs w:val="20"/>
                <w:lang w:val="mn-MN"/>
              </w:rPr>
              <w:t>кПа</w:t>
            </w:r>
          </w:p>
        </w:tc>
        <w:tc>
          <w:tcPr>
            <w:tcW w:w="3115" w:type="dxa"/>
            <w:vAlign w:val="center"/>
          </w:tcPr>
          <w:p w14:paraId="4A3DC912" w14:textId="77777777" w:rsidR="005951F4" w:rsidRPr="00E325B3" w:rsidRDefault="005951F4" w:rsidP="002656D7">
            <w:pPr>
              <w:jc w:val="center"/>
              <w:rPr>
                <w:rFonts w:ascii="Arial" w:hAnsi="Arial" w:cs="Arial"/>
                <w:sz w:val="20"/>
                <w:szCs w:val="20"/>
                <w:lang w:val="mn-MN"/>
              </w:rPr>
            </w:pPr>
            <w:r w:rsidRPr="00E325B3">
              <w:rPr>
                <w:rFonts w:ascii="Arial" w:hAnsi="Arial" w:cs="Arial"/>
                <w:b/>
                <w:sz w:val="20"/>
                <w:szCs w:val="20"/>
                <w:lang w:val="mn-MN"/>
              </w:rPr>
              <w:t>Урд тэнхлэгийн тоормосны хүч</w:t>
            </w:r>
            <w:r w:rsidRPr="00E325B3">
              <w:rPr>
                <w:rFonts w:ascii="Arial" w:hAnsi="Arial" w:cs="Arial"/>
                <w:sz w:val="20"/>
                <w:szCs w:val="20"/>
              </w:rPr>
              <w:t xml:space="preserve"> </w:t>
            </w:r>
            <w:r w:rsidRPr="00E325B3">
              <w:rPr>
                <w:rFonts w:ascii="Arial" w:hAnsi="Arial" w:cs="Arial"/>
                <w:sz w:val="20"/>
                <w:szCs w:val="20"/>
                <w:lang w:val="mn-MN"/>
              </w:rPr>
              <w:t>“24</w:t>
            </w:r>
            <w:r w:rsidRPr="00E325B3">
              <w:rPr>
                <w:rFonts w:ascii="Arial" w:hAnsi="Arial" w:cs="Arial"/>
                <w:sz w:val="20"/>
                <w:szCs w:val="20"/>
              </w:rPr>
              <w:t>”</w:t>
            </w:r>
            <w:r w:rsidRPr="00E325B3">
              <w:rPr>
                <w:rFonts w:ascii="Arial" w:hAnsi="Arial" w:cs="Arial"/>
                <w:sz w:val="20"/>
                <w:szCs w:val="20"/>
                <w:lang w:val="mn-MN"/>
              </w:rPr>
              <w:t xml:space="preserve"> төрлийн камертай</w:t>
            </w:r>
          </w:p>
          <w:p w14:paraId="3F579B32" w14:textId="2A0580BD" w:rsidR="005951F4" w:rsidRPr="00E325B3" w:rsidRDefault="000F14C3" w:rsidP="00BD54C1">
            <w:pPr>
              <w:pStyle w:val="TableParagraph"/>
              <w:spacing w:before="0"/>
              <w:rPr>
                <w:sz w:val="20"/>
                <w:szCs w:val="20"/>
              </w:rPr>
            </w:pPr>
            <m:oMath>
              <m:sSub>
                <m:sSubPr>
                  <m:ctrlPr>
                    <w:rPr>
                      <w:rFonts w:ascii="Cambria Math" w:hAnsi="Cambria Math"/>
                      <w:i/>
                      <w:sz w:val="20"/>
                      <w:szCs w:val="20"/>
                    </w:rPr>
                  </m:ctrlPr>
                </m:sSubPr>
                <m:e>
                  <m:r>
                    <w:rPr>
                      <w:rFonts w:ascii="Cambria Math"/>
                      <w:sz w:val="20"/>
                      <w:szCs w:val="20"/>
                    </w:rPr>
                    <m:t>F</m:t>
                  </m:r>
                </m:e>
                <m:sub>
                  <m:r>
                    <w:rPr>
                      <w:rFonts w:ascii="Cambria Math"/>
                      <w:sz w:val="20"/>
                      <w:szCs w:val="20"/>
                    </w:rPr>
                    <m:t>R</m:t>
                  </m:r>
                </m:sub>
              </m:sSub>
            </m:oMath>
            <w:r w:rsidR="005951F4" w:rsidRPr="00E325B3">
              <w:rPr>
                <w:sz w:val="20"/>
                <w:szCs w:val="20"/>
              </w:rPr>
              <w:t>, front</w:t>
            </w:r>
          </w:p>
          <w:p w14:paraId="14E21E0E" w14:textId="1EE996F9" w:rsidR="005951F4" w:rsidRDefault="005951F4" w:rsidP="002656D7">
            <w:pPr>
              <w:jc w:val="center"/>
              <w:rPr>
                <w:rFonts w:ascii="Arial" w:hAnsi="Arial" w:cs="Arial"/>
                <w:b/>
                <w:sz w:val="24"/>
                <w:szCs w:val="24"/>
                <w:lang w:val="mn-MN"/>
              </w:rPr>
            </w:pPr>
            <w:r w:rsidRPr="00E325B3">
              <w:rPr>
                <w:rFonts w:ascii="Arial" w:hAnsi="Arial" w:cs="Arial"/>
                <w:sz w:val="20"/>
                <w:szCs w:val="20"/>
                <w:lang w:val="mn-MN"/>
              </w:rPr>
              <w:t>Н</w:t>
            </w:r>
          </w:p>
        </w:tc>
        <w:tc>
          <w:tcPr>
            <w:tcW w:w="3115" w:type="dxa"/>
            <w:vAlign w:val="center"/>
          </w:tcPr>
          <w:p w14:paraId="0B76E510" w14:textId="77777777" w:rsidR="005951F4" w:rsidRPr="00E325B3" w:rsidRDefault="005951F4" w:rsidP="002656D7">
            <w:pPr>
              <w:jc w:val="center"/>
              <w:rPr>
                <w:rFonts w:ascii="Arial" w:hAnsi="Arial" w:cs="Arial"/>
                <w:sz w:val="20"/>
                <w:szCs w:val="20"/>
                <w:lang w:val="mn-MN"/>
              </w:rPr>
            </w:pPr>
            <w:r w:rsidRPr="00E325B3">
              <w:rPr>
                <w:rFonts w:ascii="Arial" w:hAnsi="Arial" w:cs="Arial"/>
                <w:b/>
                <w:sz w:val="20"/>
                <w:szCs w:val="20"/>
              </w:rPr>
              <w:t>(</w:t>
            </w:r>
            <w:r w:rsidRPr="00E325B3">
              <w:rPr>
                <w:rFonts w:ascii="Arial" w:hAnsi="Arial" w:cs="Arial"/>
                <w:b/>
                <w:sz w:val="20"/>
                <w:szCs w:val="20"/>
                <w:lang w:val="mn-MN"/>
              </w:rPr>
              <w:t>Хойд тэнхлэгийн тоормосны хүч</w:t>
            </w:r>
            <w:r w:rsidRPr="00E325B3">
              <w:rPr>
                <w:rFonts w:ascii="Arial" w:hAnsi="Arial" w:cs="Arial"/>
                <w:sz w:val="20"/>
                <w:szCs w:val="20"/>
                <w:lang w:val="mn-MN"/>
              </w:rPr>
              <w:t xml:space="preserve"> “20</w:t>
            </w:r>
            <w:r w:rsidRPr="00E325B3">
              <w:rPr>
                <w:rFonts w:ascii="Arial" w:hAnsi="Arial" w:cs="Arial"/>
                <w:sz w:val="20"/>
                <w:szCs w:val="20"/>
              </w:rPr>
              <w:t>”</w:t>
            </w:r>
            <w:r w:rsidRPr="00E325B3">
              <w:rPr>
                <w:rFonts w:ascii="Arial" w:hAnsi="Arial" w:cs="Arial"/>
                <w:sz w:val="20"/>
                <w:szCs w:val="20"/>
                <w:lang w:val="mn-MN"/>
              </w:rPr>
              <w:t xml:space="preserve"> төрлийн камертай</w:t>
            </w:r>
          </w:p>
          <w:p w14:paraId="6B3E3B3A" w14:textId="3ACDC853" w:rsidR="005951F4" w:rsidRPr="00E325B3" w:rsidRDefault="000F14C3" w:rsidP="00BD54C1">
            <w:pPr>
              <w:jc w:val="center"/>
              <w:rPr>
                <w:rFonts w:ascii="Arial" w:hAnsi="Arial" w:cs="Arial"/>
                <w:sz w:val="20"/>
                <w:szCs w:val="20"/>
              </w:rPr>
            </w:pPr>
            <m:oMath>
              <m:sSub>
                <m:sSubPr>
                  <m:ctrlPr>
                    <w:rPr>
                      <w:rFonts w:ascii="Cambria Math" w:hAnsi="Arial" w:cs="Arial"/>
                      <w:i/>
                      <w:sz w:val="20"/>
                      <w:szCs w:val="20"/>
                    </w:rPr>
                  </m:ctrlPr>
                </m:sSubPr>
                <m:e>
                  <m:r>
                    <w:rPr>
                      <w:rFonts w:ascii="Cambria Math" w:hAnsi="Arial" w:cs="Arial"/>
                      <w:sz w:val="20"/>
                      <w:szCs w:val="20"/>
                    </w:rPr>
                    <m:t>F</m:t>
                  </m:r>
                </m:e>
                <m:sub>
                  <m:r>
                    <w:rPr>
                      <w:rFonts w:ascii="Cambria Math" w:hAnsi="Arial" w:cs="Arial"/>
                      <w:sz w:val="20"/>
                      <w:szCs w:val="20"/>
                    </w:rPr>
                    <m:t>R</m:t>
                  </m:r>
                </m:sub>
              </m:sSub>
            </m:oMath>
            <w:proofErr w:type="gramStart"/>
            <w:r w:rsidR="005951F4" w:rsidRPr="00E325B3">
              <w:rPr>
                <w:rFonts w:ascii="Arial" w:hAnsi="Arial" w:cs="Arial"/>
                <w:sz w:val="20"/>
                <w:szCs w:val="20"/>
              </w:rPr>
              <w:t>,rear</w:t>
            </w:r>
            <w:proofErr w:type="gramEnd"/>
          </w:p>
          <w:p w14:paraId="41A7BAE1" w14:textId="4D731B8B" w:rsidR="005951F4" w:rsidRDefault="005951F4" w:rsidP="002656D7">
            <w:pPr>
              <w:jc w:val="center"/>
              <w:rPr>
                <w:rFonts w:ascii="Arial" w:hAnsi="Arial" w:cs="Arial"/>
                <w:b/>
                <w:sz w:val="24"/>
                <w:szCs w:val="24"/>
                <w:lang w:val="mn-MN"/>
              </w:rPr>
            </w:pPr>
            <w:r w:rsidRPr="00E325B3">
              <w:rPr>
                <w:rFonts w:ascii="Arial" w:hAnsi="Arial" w:cs="Arial"/>
                <w:sz w:val="20"/>
                <w:szCs w:val="20"/>
                <w:lang w:val="mn-MN"/>
              </w:rPr>
              <w:t>Н</w:t>
            </w:r>
          </w:p>
        </w:tc>
      </w:tr>
      <w:tr w:rsidR="005951F4" w14:paraId="1EF50716" w14:textId="77777777" w:rsidTr="002656D7">
        <w:tc>
          <w:tcPr>
            <w:tcW w:w="3115" w:type="dxa"/>
            <w:vAlign w:val="center"/>
          </w:tcPr>
          <w:p w14:paraId="0B4BF9CE" w14:textId="53F47B63" w:rsidR="005951F4" w:rsidRDefault="005951F4" w:rsidP="002656D7">
            <w:pPr>
              <w:jc w:val="center"/>
              <w:rPr>
                <w:rFonts w:ascii="Arial" w:hAnsi="Arial" w:cs="Arial"/>
                <w:b/>
                <w:sz w:val="24"/>
                <w:szCs w:val="24"/>
                <w:lang w:val="mn-MN"/>
              </w:rPr>
            </w:pPr>
            <w:r>
              <w:rPr>
                <w:rFonts w:ascii="Arial" w:hAnsi="Arial" w:cs="Arial"/>
                <w:sz w:val="20"/>
                <w:szCs w:val="20"/>
              </w:rPr>
              <w:t>100</w:t>
            </w:r>
            <w:r w:rsidRPr="00E325B3">
              <w:rPr>
                <w:rFonts w:ascii="Arial" w:hAnsi="Arial" w:cs="Arial"/>
                <w:sz w:val="20"/>
                <w:szCs w:val="20"/>
                <w:vertAlign w:val="superscript"/>
                <w:lang w:val="mn-MN"/>
              </w:rPr>
              <w:t>а</w:t>
            </w:r>
          </w:p>
        </w:tc>
        <w:tc>
          <w:tcPr>
            <w:tcW w:w="3115" w:type="dxa"/>
            <w:vAlign w:val="center"/>
          </w:tcPr>
          <w:p w14:paraId="7CBAFEEB" w14:textId="652E6146" w:rsidR="005951F4" w:rsidRDefault="005951F4" w:rsidP="002656D7">
            <w:pPr>
              <w:jc w:val="center"/>
              <w:rPr>
                <w:rFonts w:ascii="Arial" w:hAnsi="Arial" w:cs="Arial"/>
                <w:b/>
                <w:sz w:val="24"/>
                <w:szCs w:val="24"/>
                <w:lang w:val="mn-MN"/>
              </w:rPr>
            </w:pPr>
            <w:r>
              <w:rPr>
                <w:rFonts w:ascii="Arial" w:hAnsi="Arial" w:cs="Arial"/>
                <w:sz w:val="20"/>
                <w:szCs w:val="20"/>
              </w:rPr>
              <w:t>5 400</w:t>
            </w:r>
            <w:r w:rsidRPr="00E325B3">
              <w:rPr>
                <w:rFonts w:ascii="Arial" w:hAnsi="Arial" w:cs="Arial"/>
                <w:sz w:val="20"/>
                <w:szCs w:val="20"/>
                <w:vertAlign w:val="superscript"/>
              </w:rPr>
              <w:t>b</w:t>
            </w:r>
          </w:p>
        </w:tc>
        <w:tc>
          <w:tcPr>
            <w:tcW w:w="3115" w:type="dxa"/>
            <w:vAlign w:val="center"/>
          </w:tcPr>
          <w:p w14:paraId="2CD26838" w14:textId="3F56B23E" w:rsidR="005951F4" w:rsidRDefault="005951F4" w:rsidP="002656D7">
            <w:pPr>
              <w:jc w:val="center"/>
              <w:rPr>
                <w:rFonts w:ascii="Arial" w:hAnsi="Arial" w:cs="Arial"/>
                <w:b/>
                <w:sz w:val="24"/>
                <w:szCs w:val="24"/>
                <w:lang w:val="mn-MN"/>
              </w:rPr>
            </w:pPr>
            <w:r w:rsidRPr="00E325B3">
              <w:rPr>
                <w:rFonts w:ascii="Arial" w:hAnsi="Arial" w:cs="Arial"/>
                <w:sz w:val="20"/>
                <w:szCs w:val="20"/>
              </w:rPr>
              <w:t>4 300</w:t>
            </w:r>
          </w:p>
        </w:tc>
      </w:tr>
      <w:tr w:rsidR="005951F4" w14:paraId="10C55C80" w14:textId="77777777" w:rsidTr="002656D7">
        <w:tc>
          <w:tcPr>
            <w:tcW w:w="3115" w:type="dxa"/>
            <w:vAlign w:val="center"/>
          </w:tcPr>
          <w:p w14:paraId="391D8932" w14:textId="7C00B901" w:rsidR="005951F4" w:rsidRDefault="005951F4" w:rsidP="002656D7">
            <w:pPr>
              <w:jc w:val="center"/>
              <w:rPr>
                <w:rFonts w:ascii="Arial" w:hAnsi="Arial" w:cs="Arial"/>
                <w:b/>
                <w:sz w:val="24"/>
                <w:szCs w:val="24"/>
                <w:lang w:val="mn-MN"/>
              </w:rPr>
            </w:pPr>
            <w:r w:rsidRPr="00E325B3">
              <w:rPr>
                <w:rFonts w:ascii="Arial" w:hAnsi="Arial" w:cs="Arial"/>
                <w:sz w:val="20"/>
                <w:szCs w:val="20"/>
              </w:rPr>
              <w:t>150</w:t>
            </w:r>
          </w:p>
        </w:tc>
        <w:tc>
          <w:tcPr>
            <w:tcW w:w="3115" w:type="dxa"/>
            <w:vAlign w:val="center"/>
          </w:tcPr>
          <w:p w14:paraId="3D251177" w14:textId="42C65C51" w:rsidR="005951F4" w:rsidRDefault="005951F4" w:rsidP="002656D7">
            <w:pPr>
              <w:jc w:val="center"/>
              <w:rPr>
                <w:rFonts w:ascii="Arial" w:hAnsi="Arial" w:cs="Arial"/>
                <w:b/>
                <w:sz w:val="24"/>
                <w:szCs w:val="24"/>
                <w:lang w:val="mn-MN"/>
              </w:rPr>
            </w:pPr>
            <w:r w:rsidRPr="00E325B3">
              <w:rPr>
                <w:rFonts w:ascii="Arial" w:hAnsi="Arial" w:cs="Arial"/>
                <w:sz w:val="20"/>
                <w:szCs w:val="20"/>
              </w:rPr>
              <w:t>9 200</w:t>
            </w:r>
          </w:p>
        </w:tc>
        <w:tc>
          <w:tcPr>
            <w:tcW w:w="3115" w:type="dxa"/>
            <w:vAlign w:val="center"/>
          </w:tcPr>
          <w:p w14:paraId="521BD4F3" w14:textId="4ED05A21" w:rsidR="005951F4" w:rsidRDefault="005951F4" w:rsidP="002656D7">
            <w:pPr>
              <w:jc w:val="center"/>
              <w:rPr>
                <w:rFonts w:ascii="Arial" w:hAnsi="Arial" w:cs="Arial"/>
                <w:b/>
                <w:sz w:val="24"/>
                <w:szCs w:val="24"/>
                <w:lang w:val="mn-MN"/>
              </w:rPr>
            </w:pPr>
            <w:r w:rsidRPr="00E325B3">
              <w:rPr>
                <w:rFonts w:ascii="Arial" w:hAnsi="Arial" w:cs="Arial"/>
                <w:sz w:val="20"/>
                <w:szCs w:val="20"/>
              </w:rPr>
              <w:t>7 500</w:t>
            </w:r>
          </w:p>
        </w:tc>
      </w:tr>
      <w:tr w:rsidR="005951F4" w14:paraId="73BEF9EB" w14:textId="77777777" w:rsidTr="002656D7">
        <w:tc>
          <w:tcPr>
            <w:tcW w:w="3115" w:type="dxa"/>
            <w:vAlign w:val="center"/>
          </w:tcPr>
          <w:p w14:paraId="426AAAD4" w14:textId="0086B3C5" w:rsidR="005951F4" w:rsidRPr="00E325B3" w:rsidRDefault="005951F4" w:rsidP="002656D7">
            <w:pPr>
              <w:jc w:val="center"/>
              <w:rPr>
                <w:rFonts w:ascii="Arial" w:hAnsi="Arial" w:cs="Arial"/>
                <w:sz w:val="20"/>
                <w:szCs w:val="20"/>
              </w:rPr>
            </w:pPr>
            <w:r w:rsidRPr="00E325B3">
              <w:rPr>
                <w:rFonts w:ascii="Arial" w:hAnsi="Arial" w:cs="Arial"/>
                <w:sz w:val="20"/>
                <w:szCs w:val="20"/>
              </w:rPr>
              <w:t>200</w:t>
            </w:r>
          </w:p>
        </w:tc>
        <w:tc>
          <w:tcPr>
            <w:tcW w:w="3115" w:type="dxa"/>
            <w:vAlign w:val="center"/>
          </w:tcPr>
          <w:p w14:paraId="11284D9A" w14:textId="4AAB48BC" w:rsidR="005951F4" w:rsidRPr="00E325B3" w:rsidRDefault="005951F4" w:rsidP="002656D7">
            <w:pPr>
              <w:jc w:val="center"/>
              <w:rPr>
                <w:rFonts w:ascii="Arial" w:hAnsi="Arial" w:cs="Arial"/>
                <w:sz w:val="20"/>
                <w:szCs w:val="20"/>
              </w:rPr>
            </w:pPr>
            <w:r w:rsidRPr="00E325B3">
              <w:rPr>
                <w:rFonts w:ascii="Arial" w:hAnsi="Arial" w:cs="Arial"/>
                <w:sz w:val="20"/>
                <w:szCs w:val="20"/>
              </w:rPr>
              <w:t>13 000</w:t>
            </w:r>
          </w:p>
        </w:tc>
        <w:tc>
          <w:tcPr>
            <w:tcW w:w="3115" w:type="dxa"/>
            <w:vAlign w:val="center"/>
          </w:tcPr>
          <w:p w14:paraId="5235C477" w14:textId="281228AB" w:rsidR="005951F4" w:rsidRPr="00E325B3" w:rsidRDefault="005951F4" w:rsidP="002656D7">
            <w:pPr>
              <w:jc w:val="center"/>
              <w:rPr>
                <w:rFonts w:ascii="Arial" w:hAnsi="Arial" w:cs="Arial"/>
                <w:sz w:val="20"/>
                <w:szCs w:val="20"/>
              </w:rPr>
            </w:pPr>
            <w:r w:rsidRPr="00E325B3">
              <w:rPr>
                <w:rFonts w:ascii="Arial" w:hAnsi="Arial" w:cs="Arial"/>
                <w:sz w:val="20"/>
                <w:szCs w:val="20"/>
              </w:rPr>
              <w:t>10 700</w:t>
            </w:r>
          </w:p>
        </w:tc>
      </w:tr>
      <w:tr w:rsidR="005951F4" w14:paraId="025FB56B" w14:textId="77777777" w:rsidTr="002656D7">
        <w:tc>
          <w:tcPr>
            <w:tcW w:w="3115" w:type="dxa"/>
            <w:vAlign w:val="center"/>
          </w:tcPr>
          <w:p w14:paraId="5A5A935B" w14:textId="2CBF72A2" w:rsidR="005951F4" w:rsidRPr="00E325B3" w:rsidRDefault="005951F4" w:rsidP="002656D7">
            <w:pPr>
              <w:jc w:val="center"/>
              <w:rPr>
                <w:rFonts w:ascii="Arial" w:hAnsi="Arial" w:cs="Arial"/>
                <w:sz w:val="20"/>
                <w:szCs w:val="20"/>
              </w:rPr>
            </w:pPr>
            <w:r w:rsidRPr="00E325B3">
              <w:rPr>
                <w:rFonts w:ascii="Arial" w:hAnsi="Arial" w:cs="Arial"/>
                <w:sz w:val="20"/>
                <w:szCs w:val="20"/>
              </w:rPr>
              <w:t>250</w:t>
            </w:r>
          </w:p>
        </w:tc>
        <w:tc>
          <w:tcPr>
            <w:tcW w:w="3115" w:type="dxa"/>
            <w:vAlign w:val="center"/>
          </w:tcPr>
          <w:p w14:paraId="5FD402C4" w14:textId="479D8380" w:rsidR="005951F4" w:rsidRPr="00E325B3" w:rsidRDefault="005951F4" w:rsidP="002656D7">
            <w:pPr>
              <w:jc w:val="center"/>
              <w:rPr>
                <w:rFonts w:ascii="Arial" w:hAnsi="Arial" w:cs="Arial"/>
                <w:sz w:val="20"/>
                <w:szCs w:val="20"/>
              </w:rPr>
            </w:pPr>
            <w:r w:rsidRPr="00E325B3">
              <w:rPr>
                <w:rFonts w:ascii="Arial" w:hAnsi="Arial" w:cs="Arial"/>
                <w:sz w:val="20"/>
                <w:szCs w:val="20"/>
              </w:rPr>
              <w:t>16 850</w:t>
            </w:r>
          </w:p>
        </w:tc>
        <w:tc>
          <w:tcPr>
            <w:tcW w:w="3115" w:type="dxa"/>
            <w:vAlign w:val="center"/>
          </w:tcPr>
          <w:p w14:paraId="637B0AF1" w14:textId="00CA9D65" w:rsidR="005951F4" w:rsidRPr="00E325B3" w:rsidRDefault="005951F4" w:rsidP="002656D7">
            <w:pPr>
              <w:jc w:val="center"/>
              <w:rPr>
                <w:rFonts w:ascii="Arial" w:hAnsi="Arial" w:cs="Arial"/>
                <w:sz w:val="20"/>
                <w:szCs w:val="20"/>
              </w:rPr>
            </w:pPr>
            <w:r w:rsidRPr="00E325B3">
              <w:rPr>
                <w:rFonts w:ascii="Arial" w:hAnsi="Arial" w:cs="Arial"/>
                <w:sz w:val="20"/>
                <w:szCs w:val="20"/>
              </w:rPr>
              <w:t>13 850</w:t>
            </w:r>
          </w:p>
        </w:tc>
      </w:tr>
      <w:tr w:rsidR="005951F4" w14:paraId="73523EF0" w14:textId="77777777" w:rsidTr="002656D7">
        <w:tc>
          <w:tcPr>
            <w:tcW w:w="3115" w:type="dxa"/>
            <w:vAlign w:val="center"/>
          </w:tcPr>
          <w:p w14:paraId="5FA41229" w14:textId="35456544" w:rsidR="005951F4" w:rsidRPr="00E325B3" w:rsidRDefault="005951F4" w:rsidP="002656D7">
            <w:pPr>
              <w:jc w:val="center"/>
              <w:rPr>
                <w:rFonts w:ascii="Arial" w:hAnsi="Arial" w:cs="Arial"/>
                <w:sz w:val="20"/>
                <w:szCs w:val="20"/>
              </w:rPr>
            </w:pPr>
            <w:r w:rsidRPr="00E325B3">
              <w:rPr>
                <w:rFonts w:ascii="Arial" w:hAnsi="Arial" w:cs="Arial"/>
                <w:sz w:val="20"/>
                <w:szCs w:val="20"/>
              </w:rPr>
              <w:t>300</w:t>
            </w:r>
          </w:p>
        </w:tc>
        <w:tc>
          <w:tcPr>
            <w:tcW w:w="3115" w:type="dxa"/>
            <w:vAlign w:val="center"/>
          </w:tcPr>
          <w:p w14:paraId="34598DE8" w14:textId="424AA0B8" w:rsidR="005951F4" w:rsidRPr="00E325B3" w:rsidRDefault="005951F4" w:rsidP="002656D7">
            <w:pPr>
              <w:jc w:val="center"/>
              <w:rPr>
                <w:rFonts w:ascii="Arial" w:hAnsi="Arial" w:cs="Arial"/>
                <w:sz w:val="20"/>
                <w:szCs w:val="20"/>
              </w:rPr>
            </w:pPr>
            <w:r w:rsidRPr="00E325B3">
              <w:rPr>
                <w:rFonts w:ascii="Arial" w:hAnsi="Arial" w:cs="Arial"/>
                <w:sz w:val="20"/>
                <w:szCs w:val="20"/>
              </w:rPr>
              <w:t>20 650</w:t>
            </w:r>
          </w:p>
        </w:tc>
        <w:tc>
          <w:tcPr>
            <w:tcW w:w="3115" w:type="dxa"/>
            <w:vAlign w:val="center"/>
          </w:tcPr>
          <w:p w14:paraId="6AA5BD0B" w14:textId="44048377" w:rsidR="005951F4" w:rsidRPr="00E325B3" w:rsidRDefault="005951F4" w:rsidP="002656D7">
            <w:pPr>
              <w:jc w:val="center"/>
              <w:rPr>
                <w:rFonts w:ascii="Arial" w:hAnsi="Arial" w:cs="Arial"/>
                <w:sz w:val="20"/>
                <w:szCs w:val="20"/>
              </w:rPr>
            </w:pPr>
            <w:r w:rsidRPr="00E325B3">
              <w:rPr>
                <w:rFonts w:ascii="Arial" w:hAnsi="Arial" w:cs="Arial"/>
                <w:sz w:val="20"/>
                <w:szCs w:val="20"/>
              </w:rPr>
              <w:t>17 050</w:t>
            </w:r>
          </w:p>
        </w:tc>
      </w:tr>
      <w:tr w:rsidR="005951F4" w14:paraId="343FA229" w14:textId="77777777" w:rsidTr="002656D7">
        <w:tc>
          <w:tcPr>
            <w:tcW w:w="3115" w:type="dxa"/>
            <w:vAlign w:val="center"/>
          </w:tcPr>
          <w:p w14:paraId="22C3D800" w14:textId="083CDA89" w:rsidR="005951F4" w:rsidRPr="00E325B3" w:rsidRDefault="005951F4" w:rsidP="002656D7">
            <w:pPr>
              <w:jc w:val="center"/>
              <w:rPr>
                <w:rFonts w:ascii="Arial" w:hAnsi="Arial" w:cs="Arial"/>
                <w:sz w:val="20"/>
                <w:szCs w:val="20"/>
              </w:rPr>
            </w:pPr>
            <w:r w:rsidRPr="00E325B3">
              <w:rPr>
                <w:rFonts w:ascii="Arial" w:hAnsi="Arial" w:cs="Arial"/>
                <w:sz w:val="20"/>
                <w:szCs w:val="20"/>
              </w:rPr>
              <w:t>350</w:t>
            </w:r>
          </w:p>
        </w:tc>
        <w:tc>
          <w:tcPr>
            <w:tcW w:w="3115" w:type="dxa"/>
            <w:vAlign w:val="center"/>
          </w:tcPr>
          <w:p w14:paraId="4E42452D" w14:textId="219872DE" w:rsidR="005951F4" w:rsidRPr="00E325B3" w:rsidRDefault="005951F4" w:rsidP="002656D7">
            <w:pPr>
              <w:jc w:val="center"/>
              <w:rPr>
                <w:rFonts w:ascii="Arial" w:hAnsi="Arial" w:cs="Arial"/>
                <w:sz w:val="20"/>
                <w:szCs w:val="20"/>
              </w:rPr>
            </w:pPr>
            <w:r w:rsidRPr="00E325B3">
              <w:rPr>
                <w:rFonts w:ascii="Arial" w:hAnsi="Arial" w:cs="Arial"/>
                <w:sz w:val="20"/>
                <w:szCs w:val="20"/>
              </w:rPr>
              <w:t>24 450</w:t>
            </w:r>
          </w:p>
        </w:tc>
        <w:tc>
          <w:tcPr>
            <w:tcW w:w="3115" w:type="dxa"/>
            <w:vAlign w:val="center"/>
          </w:tcPr>
          <w:p w14:paraId="5F64ACA2" w14:textId="707B71DB" w:rsidR="005951F4" w:rsidRPr="00E325B3" w:rsidRDefault="005951F4" w:rsidP="002656D7">
            <w:pPr>
              <w:jc w:val="center"/>
              <w:rPr>
                <w:rFonts w:ascii="Arial" w:hAnsi="Arial" w:cs="Arial"/>
                <w:sz w:val="20"/>
                <w:szCs w:val="20"/>
              </w:rPr>
            </w:pPr>
            <w:r w:rsidRPr="00E325B3">
              <w:rPr>
                <w:rFonts w:ascii="Arial" w:hAnsi="Arial" w:cs="Arial"/>
                <w:sz w:val="20"/>
                <w:szCs w:val="20"/>
              </w:rPr>
              <w:t>20 250</w:t>
            </w:r>
          </w:p>
        </w:tc>
      </w:tr>
      <w:tr w:rsidR="005951F4" w14:paraId="6DA56C2D" w14:textId="77777777" w:rsidTr="002656D7">
        <w:tc>
          <w:tcPr>
            <w:tcW w:w="3115" w:type="dxa"/>
            <w:vAlign w:val="center"/>
          </w:tcPr>
          <w:p w14:paraId="5D7AF64F" w14:textId="7E33F886" w:rsidR="005951F4" w:rsidRPr="00E325B3" w:rsidRDefault="005951F4" w:rsidP="002656D7">
            <w:pPr>
              <w:jc w:val="center"/>
              <w:rPr>
                <w:rFonts w:ascii="Arial" w:hAnsi="Arial" w:cs="Arial"/>
                <w:sz w:val="20"/>
                <w:szCs w:val="20"/>
              </w:rPr>
            </w:pPr>
            <w:r w:rsidRPr="00E325B3">
              <w:rPr>
                <w:rFonts w:ascii="Arial" w:hAnsi="Arial" w:cs="Arial"/>
                <w:sz w:val="20"/>
                <w:szCs w:val="20"/>
              </w:rPr>
              <w:t>400</w:t>
            </w:r>
            <w:r>
              <w:rPr>
                <w:rFonts w:ascii="Arial" w:hAnsi="Arial" w:cs="Arial"/>
                <w:sz w:val="20"/>
                <w:szCs w:val="20"/>
                <w:vertAlign w:val="superscript"/>
              </w:rPr>
              <w:t>c</w:t>
            </w:r>
          </w:p>
        </w:tc>
        <w:tc>
          <w:tcPr>
            <w:tcW w:w="3115" w:type="dxa"/>
            <w:vAlign w:val="center"/>
          </w:tcPr>
          <w:p w14:paraId="51482EFC" w14:textId="2AD22863" w:rsidR="005951F4" w:rsidRPr="00E325B3" w:rsidRDefault="005951F4" w:rsidP="002656D7">
            <w:pPr>
              <w:jc w:val="center"/>
              <w:rPr>
                <w:rFonts w:ascii="Arial" w:hAnsi="Arial" w:cs="Arial"/>
                <w:sz w:val="20"/>
                <w:szCs w:val="20"/>
              </w:rPr>
            </w:pPr>
            <w:r w:rsidRPr="00E325B3">
              <w:rPr>
                <w:rFonts w:ascii="Arial" w:hAnsi="Arial" w:cs="Arial"/>
                <w:sz w:val="20"/>
                <w:szCs w:val="20"/>
              </w:rPr>
              <w:t>28 250</w:t>
            </w:r>
          </w:p>
        </w:tc>
        <w:tc>
          <w:tcPr>
            <w:tcW w:w="3115" w:type="dxa"/>
            <w:vAlign w:val="center"/>
          </w:tcPr>
          <w:p w14:paraId="593F54CF" w14:textId="5B64339B" w:rsidR="005951F4" w:rsidRPr="00E325B3" w:rsidRDefault="005951F4" w:rsidP="002656D7">
            <w:pPr>
              <w:jc w:val="center"/>
              <w:rPr>
                <w:rFonts w:ascii="Arial" w:hAnsi="Arial" w:cs="Arial"/>
                <w:sz w:val="20"/>
                <w:szCs w:val="20"/>
              </w:rPr>
            </w:pPr>
            <w:r w:rsidRPr="00E325B3">
              <w:rPr>
                <w:rFonts w:ascii="Arial" w:hAnsi="Arial" w:cs="Arial"/>
                <w:sz w:val="20"/>
                <w:szCs w:val="20"/>
              </w:rPr>
              <w:t>23 400</w:t>
            </w:r>
          </w:p>
        </w:tc>
      </w:tr>
      <w:tr w:rsidR="005951F4" w14:paraId="3FF37FB0" w14:textId="77777777" w:rsidTr="002656D7">
        <w:tc>
          <w:tcPr>
            <w:tcW w:w="3115" w:type="dxa"/>
            <w:vAlign w:val="center"/>
          </w:tcPr>
          <w:p w14:paraId="4D2AA337" w14:textId="7B76482B" w:rsidR="005951F4" w:rsidRPr="00E325B3" w:rsidRDefault="005951F4" w:rsidP="002656D7">
            <w:pPr>
              <w:jc w:val="center"/>
              <w:rPr>
                <w:rFonts w:ascii="Arial" w:hAnsi="Arial" w:cs="Arial"/>
                <w:sz w:val="20"/>
                <w:szCs w:val="20"/>
              </w:rPr>
            </w:pPr>
            <w:r w:rsidRPr="00E325B3">
              <w:rPr>
                <w:rFonts w:ascii="Arial" w:hAnsi="Arial" w:cs="Arial"/>
                <w:sz w:val="20"/>
                <w:szCs w:val="20"/>
              </w:rPr>
              <w:t>450</w:t>
            </w:r>
          </w:p>
        </w:tc>
        <w:tc>
          <w:tcPr>
            <w:tcW w:w="3115" w:type="dxa"/>
            <w:vAlign w:val="center"/>
          </w:tcPr>
          <w:p w14:paraId="77C443F4" w14:textId="03BB9389" w:rsidR="005951F4" w:rsidRPr="00E325B3" w:rsidRDefault="005951F4" w:rsidP="002656D7">
            <w:pPr>
              <w:jc w:val="center"/>
              <w:rPr>
                <w:rFonts w:ascii="Arial" w:hAnsi="Arial" w:cs="Arial"/>
                <w:sz w:val="20"/>
                <w:szCs w:val="20"/>
              </w:rPr>
            </w:pPr>
            <w:r w:rsidRPr="00E325B3">
              <w:rPr>
                <w:rFonts w:ascii="Arial" w:hAnsi="Arial" w:cs="Arial"/>
                <w:sz w:val="20"/>
                <w:szCs w:val="20"/>
              </w:rPr>
              <w:t>32 100</w:t>
            </w:r>
          </w:p>
        </w:tc>
        <w:tc>
          <w:tcPr>
            <w:tcW w:w="3115" w:type="dxa"/>
            <w:vAlign w:val="center"/>
          </w:tcPr>
          <w:p w14:paraId="3F6FD2B7" w14:textId="4E179043" w:rsidR="005951F4" w:rsidRPr="00E325B3" w:rsidRDefault="005951F4" w:rsidP="002656D7">
            <w:pPr>
              <w:jc w:val="center"/>
              <w:rPr>
                <w:rFonts w:ascii="Arial" w:hAnsi="Arial" w:cs="Arial"/>
                <w:sz w:val="20"/>
                <w:szCs w:val="20"/>
              </w:rPr>
            </w:pPr>
            <w:r w:rsidRPr="00E325B3">
              <w:rPr>
                <w:rFonts w:ascii="Arial" w:hAnsi="Arial" w:cs="Arial"/>
                <w:sz w:val="20"/>
                <w:szCs w:val="20"/>
              </w:rPr>
              <w:t>26 600</w:t>
            </w:r>
          </w:p>
        </w:tc>
      </w:tr>
      <w:tr w:rsidR="005951F4" w14:paraId="6EACF799" w14:textId="77777777" w:rsidTr="002656D7">
        <w:tc>
          <w:tcPr>
            <w:tcW w:w="3115" w:type="dxa"/>
            <w:vAlign w:val="center"/>
          </w:tcPr>
          <w:p w14:paraId="7C801484" w14:textId="7CA3A0D7" w:rsidR="005951F4" w:rsidRPr="00E325B3" w:rsidRDefault="005951F4" w:rsidP="002656D7">
            <w:pPr>
              <w:jc w:val="center"/>
              <w:rPr>
                <w:rFonts w:ascii="Arial" w:hAnsi="Arial" w:cs="Arial"/>
                <w:sz w:val="20"/>
                <w:szCs w:val="20"/>
              </w:rPr>
            </w:pPr>
            <w:r w:rsidRPr="00E325B3">
              <w:rPr>
                <w:rFonts w:ascii="Arial" w:hAnsi="Arial" w:cs="Arial"/>
                <w:sz w:val="20"/>
                <w:szCs w:val="20"/>
              </w:rPr>
              <w:t>500</w:t>
            </w:r>
          </w:p>
        </w:tc>
        <w:tc>
          <w:tcPr>
            <w:tcW w:w="3115" w:type="dxa"/>
            <w:vAlign w:val="center"/>
          </w:tcPr>
          <w:p w14:paraId="589FFD8B" w14:textId="2C5E467A" w:rsidR="005951F4" w:rsidRPr="00E325B3" w:rsidRDefault="005951F4" w:rsidP="002656D7">
            <w:pPr>
              <w:jc w:val="center"/>
              <w:rPr>
                <w:rFonts w:ascii="Arial" w:hAnsi="Arial" w:cs="Arial"/>
                <w:sz w:val="20"/>
                <w:szCs w:val="20"/>
              </w:rPr>
            </w:pPr>
            <w:r w:rsidRPr="00E325B3">
              <w:rPr>
                <w:rFonts w:ascii="Arial" w:hAnsi="Arial" w:cs="Arial"/>
                <w:sz w:val="20"/>
                <w:szCs w:val="20"/>
              </w:rPr>
              <w:t>35 900</w:t>
            </w:r>
          </w:p>
        </w:tc>
        <w:tc>
          <w:tcPr>
            <w:tcW w:w="3115" w:type="dxa"/>
            <w:vAlign w:val="center"/>
          </w:tcPr>
          <w:p w14:paraId="0CCEA56D" w14:textId="37C27F3A" w:rsidR="005951F4" w:rsidRPr="00E325B3" w:rsidRDefault="005951F4" w:rsidP="002656D7">
            <w:pPr>
              <w:jc w:val="center"/>
              <w:rPr>
                <w:rFonts w:ascii="Arial" w:hAnsi="Arial" w:cs="Arial"/>
                <w:sz w:val="20"/>
                <w:szCs w:val="20"/>
              </w:rPr>
            </w:pPr>
            <w:r w:rsidRPr="00E325B3">
              <w:rPr>
                <w:rFonts w:ascii="Arial" w:hAnsi="Arial" w:cs="Arial"/>
                <w:sz w:val="20"/>
                <w:szCs w:val="20"/>
              </w:rPr>
              <w:t>29 800</w:t>
            </w:r>
          </w:p>
        </w:tc>
      </w:tr>
      <w:tr w:rsidR="005951F4" w14:paraId="590BFF26" w14:textId="77777777" w:rsidTr="002656D7">
        <w:tc>
          <w:tcPr>
            <w:tcW w:w="3115" w:type="dxa"/>
            <w:vAlign w:val="center"/>
          </w:tcPr>
          <w:p w14:paraId="05CE5DC8" w14:textId="3C4827E7" w:rsidR="005951F4" w:rsidRPr="00E325B3" w:rsidRDefault="005951F4" w:rsidP="002656D7">
            <w:pPr>
              <w:jc w:val="center"/>
              <w:rPr>
                <w:rFonts w:ascii="Arial" w:hAnsi="Arial" w:cs="Arial"/>
                <w:sz w:val="20"/>
                <w:szCs w:val="20"/>
              </w:rPr>
            </w:pPr>
            <w:r w:rsidRPr="00E325B3">
              <w:rPr>
                <w:rFonts w:ascii="Arial" w:hAnsi="Arial" w:cs="Arial"/>
                <w:sz w:val="20"/>
                <w:szCs w:val="20"/>
              </w:rPr>
              <w:t>550</w:t>
            </w:r>
          </w:p>
        </w:tc>
        <w:tc>
          <w:tcPr>
            <w:tcW w:w="3115" w:type="dxa"/>
            <w:vAlign w:val="center"/>
          </w:tcPr>
          <w:p w14:paraId="58F0761B" w14:textId="372F8D41" w:rsidR="005951F4" w:rsidRPr="00E325B3" w:rsidRDefault="005951F4" w:rsidP="002656D7">
            <w:pPr>
              <w:jc w:val="center"/>
              <w:rPr>
                <w:rFonts w:ascii="Arial" w:hAnsi="Arial" w:cs="Arial"/>
                <w:sz w:val="20"/>
                <w:szCs w:val="20"/>
              </w:rPr>
            </w:pPr>
            <w:r w:rsidRPr="00E325B3">
              <w:rPr>
                <w:rFonts w:ascii="Arial" w:hAnsi="Arial" w:cs="Arial"/>
                <w:sz w:val="20"/>
                <w:szCs w:val="20"/>
              </w:rPr>
              <w:t>39 700</w:t>
            </w:r>
          </w:p>
        </w:tc>
        <w:tc>
          <w:tcPr>
            <w:tcW w:w="3115" w:type="dxa"/>
            <w:vAlign w:val="center"/>
          </w:tcPr>
          <w:p w14:paraId="1BEFC958" w14:textId="364AC344" w:rsidR="005951F4" w:rsidRPr="00E325B3" w:rsidRDefault="005951F4" w:rsidP="002656D7">
            <w:pPr>
              <w:jc w:val="center"/>
              <w:rPr>
                <w:rFonts w:ascii="Arial" w:hAnsi="Arial" w:cs="Arial"/>
                <w:sz w:val="20"/>
                <w:szCs w:val="20"/>
              </w:rPr>
            </w:pPr>
            <w:r w:rsidRPr="00E325B3">
              <w:rPr>
                <w:rFonts w:ascii="Arial" w:hAnsi="Arial" w:cs="Arial"/>
                <w:sz w:val="20"/>
                <w:szCs w:val="20"/>
              </w:rPr>
              <w:t>32 950</w:t>
            </w:r>
          </w:p>
        </w:tc>
      </w:tr>
      <w:tr w:rsidR="005951F4" w14:paraId="1E4107D4" w14:textId="77777777" w:rsidTr="002656D7">
        <w:tc>
          <w:tcPr>
            <w:tcW w:w="3115" w:type="dxa"/>
            <w:vAlign w:val="center"/>
          </w:tcPr>
          <w:p w14:paraId="2735F855" w14:textId="3FD603DE" w:rsidR="005951F4" w:rsidRPr="00E325B3" w:rsidRDefault="005951F4" w:rsidP="002656D7">
            <w:pPr>
              <w:jc w:val="center"/>
              <w:rPr>
                <w:rFonts w:ascii="Arial" w:hAnsi="Arial" w:cs="Arial"/>
                <w:sz w:val="20"/>
                <w:szCs w:val="20"/>
              </w:rPr>
            </w:pPr>
            <w:r w:rsidRPr="00E325B3">
              <w:rPr>
                <w:rFonts w:ascii="Arial" w:hAnsi="Arial" w:cs="Arial"/>
                <w:sz w:val="20"/>
                <w:szCs w:val="20"/>
              </w:rPr>
              <w:t>600</w:t>
            </w:r>
          </w:p>
        </w:tc>
        <w:tc>
          <w:tcPr>
            <w:tcW w:w="3115" w:type="dxa"/>
            <w:vAlign w:val="center"/>
          </w:tcPr>
          <w:p w14:paraId="5C848AC0" w14:textId="105F29CD" w:rsidR="005951F4" w:rsidRPr="00E325B3" w:rsidRDefault="005951F4" w:rsidP="002656D7">
            <w:pPr>
              <w:jc w:val="center"/>
              <w:rPr>
                <w:rFonts w:ascii="Arial" w:hAnsi="Arial" w:cs="Arial"/>
                <w:sz w:val="20"/>
                <w:szCs w:val="20"/>
              </w:rPr>
            </w:pPr>
            <w:r w:rsidRPr="00E325B3">
              <w:rPr>
                <w:rFonts w:ascii="Arial" w:hAnsi="Arial" w:cs="Arial"/>
                <w:sz w:val="20"/>
                <w:szCs w:val="20"/>
              </w:rPr>
              <w:t>43 500</w:t>
            </w:r>
          </w:p>
        </w:tc>
        <w:tc>
          <w:tcPr>
            <w:tcW w:w="3115" w:type="dxa"/>
            <w:vAlign w:val="center"/>
          </w:tcPr>
          <w:p w14:paraId="63CBD897" w14:textId="2DD36242" w:rsidR="005951F4" w:rsidRPr="00E325B3" w:rsidRDefault="005951F4" w:rsidP="002656D7">
            <w:pPr>
              <w:jc w:val="center"/>
              <w:rPr>
                <w:rFonts w:ascii="Arial" w:hAnsi="Arial" w:cs="Arial"/>
                <w:sz w:val="20"/>
                <w:szCs w:val="20"/>
              </w:rPr>
            </w:pPr>
            <w:r w:rsidRPr="00E325B3">
              <w:rPr>
                <w:rFonts w:ascii="Arial" w:hAnsi="Arial" w:cs="Arial"/>
                <w:sz w:val="20"/>
                <w:szCs w:val="20"/>
              </w:rPr>
              <w:t>36 150</w:t>
            </w:r>
          </w:p>
        </w:tc>
      </w:tr>
      <w:tr w:rsidR="005951F4" w14:paraId="753227C7" w14:textId="77777777" w:rsidTr="002656D7">
        <w:tc>
          <w:tcPr>
            <w:tcW w:w="3115" w:type="dxa"/>
            <w:vAlign w:val="center"/>
          </w:tcPr>
          <w:p w14:paraId="6A6D8065" w14:textId="202CE7EB" w:rsidR="005951F4" w:rsidRPr="00E325B3" w:rsidRDefault="005951F4" w:rsidP="002656D7">
            <w:pPr>
              <w:jc w:val="center"/>
              <w:rPr>
                <w:rFonts w:ascii="Arial" w:hAnsi="Arial" w:cs="Arial"/>
                <w:sz w:val="20"/>
                <w:szCs w:val="20"/>
              </w:rPr>
            </w:pPr>
            <w:r w:rsidRPr="00E325B3">
              <w:rPr>
                <w:rFonts w:ascii="Arial" w:hAnsi="Arial" w:cs="Arial"/>
                <w:sz w:val="20"/>
                <w:szCs w:val="20"/>
              </w:rPr>
              <w:t>650</w:t>
            </w:r>
          </w:p>
        </w:tc>
        <w:tc>
          <w:tcPr>
            <w:tcW w:w="3115" w:type="dxa"/>
            <w:vAlign w:val="center"/>
          </w:tcPr>
          <w:p w14:paraId="05E3993B" w14:textId="75C9E820" w:rsidR="005951F4" w:rsidRPr="00E325B3" w:rsidRDefault="005951F4" w:rsidP="002656D7">
            <w:pPr>
              <w:jc w:val="center"/>
              <w:rPr>
                <w:rFonts w:ascii="Arial" w:hAnsi="Arial" w:cs="Arial"/>
                <w:sz w:val="20"/>
                <w:szCs w:val="20"/>
              </w:rPr>
            </w:pPr>
            <w:r w:rsidRPr="00E325B3">
              <w:rPr>
                <w:rFonts w:ascii="Arial" w:hAnsi="Arial" w:cs="Arial"/>
                <w:sz w:val="20"/>
                <w:szCs w:val="20"/>
              </w:rPr>
              <w:t>47 350</w:t>
            </w:r>
          </w:p>
        </w:tc>
        <w:tc>
          <w:tcPr>
            <w:tcW w:w="3115" w:type="dxa"/>
            <w:vAlign w:val="center"/>
          </w:tcPr>
          <w:p w14:paraId="077A2D8D" w14:textId="5DDB17F2" w:rsidR="005951F4" w:rsidRPr="00E325B3" w:rsidRDefault="005951F4" w:rsidP="002656D7">
            <w:pPr>
              <w:jc w:val="center"/>
              <w:rPr>
                <w:rFonts w:ascii="Arial" w:hAnsi="Arial" w:cs="Arial"/>
                <w:sz w:val="20"/>
                <w:szCs w:val="20"/>
              </w:rPr>
            </w:pPr>
            <w:r w:rsidRPr="00E325B3">
              <w:rPr>
                <w:rFonts w:ascii="Arial" w:hAnsi="Arial" w:cs="Arial"/>
                <w:sz w:val="20"/>
                <w:szCs w:val="20"/>
              </w:rPr>
              <w:t>39 300</w:t>
            </w:r>
          </w:p>
        </w:tc>
      </w:tr>
      <w:tr w:rsidR="005951F4" w14:paraId="1C8EE0E1" w14:textId="77777777" w:rsidTr="002656D7">
        <w:tc>
          <w:tcPr>
            <w:tcW w:w="3115" w:type="dxa"/>
            <w:vAlign w:val="center"/>
          </w:tcPr>
          <w:p w14:paraId="1CD0B07B" w14:textId="3055D57B" w:rsidR="005951F4" w:rsidRPr="00E325B3" w:rsidRDefault="005951F4" w:rsidP="002656D7">
            <w:pPr>
              <w:jc w:val="center"/>
              <w:rPr>
                <w:rFonts w:ascii="Arial" w:hAnsi="Arial" w:cs="Arial"/>
                <w:sz w:val="20"/>
                <w:szCs w:val="20"/>
              </w:rPr>
            </w:pPr>
            <w:r w:rsidRPr="00E325B3">
              <w:rPr>
                <w:rFonts w:ascii="Arial" w:hAnsi="Arial" w:cs="Arial"/>
                <w:sz w:val="20"/>
                <w:szCs w:val="20"/>
              </w:rPr>
              <w:t>700</w:t>
            </w:r>
          </w:p>
        </w:tc>
        <w:tc>
          <w:tcPr>
            <w:tcW w:w="3115" w:type="dxa"/>
            <w:vAlign w:val="center"/>
          </w:tcPr>
          <w:p w14:paraId="0D0F0EDE" w14:textId="67EB9CEF" w:rsidR="005951F4" w:rsidRPr="00E325B3" w:rsidRDefault="005951F4" w:rsidP="002656D7">
            <w:pPr>
              <w:jc w:val="center"/>
              <w:rPr>
                <w:rFonts w:ascii="Arial" w:hAnsi="Arial" w:cs="Arial"/>
                <w:sz w:val="20"/>
                <w:szCs w:val="20"/>
              </w:rPr>
            </w:pPr>
            <w:r w:rsidRPr="00E325B3">
              <w:rPr>
                <w:rFonts w:ascii="Arial" w:hAnsi="Arial" w:cs="Arial"/>
                <w:sz w:val="20"/>
                <w:szCs w:val="20"/>
              </w:rPr>
              <w:t>51 150</w:t>
            </w:r>
          </w:p>
        </w:tc>
        <w:tc>
          <w:tcPr>
            <w:tcW w:w="3115" w:type="dxa"/>
            <w:vAlign w:val="center"/>
          </w:tcPr>
          <w:p w14:paraId="15BA0642" w14:textId="54F06114" w:rsidR="005951F4" w:rsidRPr="00E325B3" w:rsidRDefault="005951F4" w:rsidP="002656D7">
            <w:pPr>
              <w:jc w:val="center"/>
              <w:rPr>
                <w:rFonts w:ascii="Arial" w:hAnsi="Arial" w:cs="Arial"/>
                <w:sz w:val="20"/>
                <w:szCs w:val="20"/>
              </w:rPr>
            </w:pPr>
            <w:r w:rsidRPr="00E325B3">
              <w:rPr>
                <w:rFonts w:ascii="Arial" w:hAnsi="Arial" w:cs="Arial"/>
                <w:sz w:val="20"/>
                <w:szCs w:val="20"/>
              </w:rPr>
              <w:t>42 500</w:t>
            </w:r>
          </w:p>
        </w:tc>
      </w:tr>
      <w:tr w:rsidR="005951F4" w14:paraId="29757772" w14:textId="77777777" w:rsidTr="002656D7">
        <w:tc>
          <w:tcPr>
            <w:tcW w:w="3115" w:type="dxa"/>
            <w:vAlign w:val="center"/>
          </w:tcPr>
          <w:p w14:paraId="5EFE65C7" w14:textId="1A741BA5" w:rsidR="005951F4" w:rsidRPr="00E325B3" w:rsidRDefault="005951F4" w:rsidP="002656D7">
            <w:pPr>
              <w:jc w:val="center"/>
              <w:rPr>
                <w:rFonts w:ascii="Arial" w:hAnsi="Arial" w:cs="Arial"/>
                <w:sz w:val="20"/>
                <w:szCs w:val="20"/>
              </w:rPr>
            </w:pPr>
            <w:r w:rsidRPr="00E325B3">
              <w:rPr>
                <w:rFonts w:ascii="Arial" w:hAnsi="Arial" w:cs="Arial"/>
                <w:sz w:val="20"/>
                <w:szCs w:val="20"/>
              </w:rPr>
              <w:t>750</w:t>
            </w:r>
          </w:p>
        </w:tc>
        <w:tc>
          <w:tcPr>
            <w:tcW w:w="3115" w:type="dxa"/>
            <w:vAlign w:val="center"/>
          </w:tcPr>
          <w:p w14:paraId="60935C88" w14:textId="73554A80" w:rsidR="005951F4" w:rsidRPr="00E325B3" w:rsidRDefault="005951F4" w:rsidP="002656D7">
            <w:pPr>
              <w:jc w:val="center"/>
              <w:rPr>
                <w:rFonts w:ascii="Arial" w:hAnsi="Arial" w:cs="Arial"/>
                <w:sz w:val="20"/>
                <w:szCs w:val="20"/>
              </w:rPr>
            </w:pPr>
            <w:r w:rsidRPr="00E325B3">
              <w:rPr>
                <w:rFonts w:ascii="Arial" w:hAnsi="Arial" w:cs="Arial"/>
                <w:sz w:val="20"/>
                <w:szCs w:val="20"/>
              </w:rPr>
              <w:t>54 950</w:t>
            </w:r>
          </w:p>
        </w:tc>
        <w:tc>
          <w:tcPr>
            <w:tcW w:w="3115" w:type="dxa"/>
            <w:vAlign w:val="center"/>
          </w:tcPr>
          <w:p w14:paraId="1051B410" w14:textId="2A180E3B" w:rsidR="005951F4" w:rsidRPr="00E325B3" w:rsidRDefault="005951F4" w:rsidP="002656D7">
            <w:pPr>
              <w:jc w:val="center"/>
              <w:rPr>
                <w:rFonts w:ascii="Arial" w:hAnsi="Arial" w:cs="Arial"/>
                <w:sz w:val="20"/>
                <w:szCs w:val="20"/>
              </w:rPr>
            </w:pPr>
            <w:r w:rsidRPr="00E325B3">
              <w:rPr>
                <w:rFonts w:ascii="Arial" w:hAnsi="Arial" w:cs="Arial"/>
                <w:sz w:val="20"/>
                <w:szCs w:val="20"/>
              </w:rPr>
              <w:t>45 700</w:t>
            </w:r>
          </w:p>
        </w:tc>
      </w:tr>
      <w:tr w:rsidR="005951F4" w14:paraId="3784022E" w14:textId="77777777" w:rsidTr="002656D7">
        <w:tc>
          <w:tcPr>
            <w:tcW w:w="3115" w:type="dxa"/>
            <w:vAlign w:val="center"/>
          </w:tcPr>
          <w:p w14:paraId="7BBA4C42" w14:textId="0E3CCE34" w:rsidR="005951F4" w:rsidRPr="00E325B3" w:rsidRDefault="005951F4" w:rsidP="002656D7">
            <w:pPr>
              <w:jc w:val="center"/>
              <w:rPr>
                <w:rFonts w:ascii="Arial" w:hAnsi="Arial" w:cs="Arial"/>
                <w:sz w:val="20"/>
                <w:szCs w:val="20"/>
              </w:rPr>
            </w:pPr>
            <w:r w:rsidRPr="00E325B3">
              <w:rPr>
                <w:rFonts w:ascii="Arial" w:hAnsi="Arial" w:cs="Arial"/>
                <w:sz w:val="20"/>
                <w:szCs w:val="20"/>
              </w:rPr>
              <w:t>800</w:t>
            </w:r>
          </w:p>
        </w:tc>
        <w:tc>
          <w:tcPr>
            <w:tcW w:w="3115" w:type="dxa"/>
            <w:vAlign w:val="center"/>
          </w:tcPr>
          <w:p w14:paraId="350C88DF" w14:textId="4DBF4C6C" w:rsidR="005951F4" w:rsidRPr="00E325B3" w:rsidRDefault="005951F4" w:rsidP="002656D7">
            <w:pPr>
              <w:jc w:val="center"/>
              <w:rPr>
                <w:rFonts w:ascii="Arial" w:hAnsi="Arial" w:cs="Arial"/>
                <w:sz w:val="20"/>
                <w:szCs w:val="20"/>
              </w:rPr>
            </w:pPr>
            <w:r w:rsidRPr="00E325B3">
              <w:rPr>
                <w:rFonts w:ascii="Arial" w:hAnsi="Arial" w:cs="Arial"/>
                <w:sz w:val="20"/>
                <w:szCs w:val="20"/>
              </w:rPr>
              <w:t>58 750</w:t>
            </w:r>
          </w:p>
        </w:tc>
        <w:tc>
          <w:tcPr>
            <w:tcW w:w="3115" w:type="dxa"/>
            <w:vAlign w:val="center"/>
          </w:tcPr>
          <w:p w14:paraId="3CEBA775" w14:textId="3EE3B987" w:rsidR="005951F4" w:rsidRPr="00E325B3" w:rsidRDefault="005951F4" w:rsidP="002656D7">
            <w:pPr>
              <w:jc w:val="center"/>
              <w:rPr>
                <w:rFonts w:ascii="Arial" w:hAnsi="Arial" w:cs="Arial"/>
                <w:sz w:val="20"/>
                <w:szCs w:val="20"/>
              </w:rPr>
            </w:pPr>
            <w:r w:rsidRPr="00E325B3">
              <w:rPr>
                <w:rFonts w:ascii="Arial" w:hAnsi="Arial" w:cs="Arial"/>
                <w:sz w:val="20"/>
                <w:szCs w:val="20"/>
              </w:rPr>
              <w:t>48 850</w:t>
            </w:r>
          </w:p>
        </w:tc>
      </w:tr>
      <w:tr w:rsidR="005951F4" w14:paraId="62C4FD1F" w14:textId="77777777" w:rsidTr="002656D7">
        <w:tc>
          <w:tcPr>
            <w:tcW w:w="3115" w:type="dxa"/>
            <w:vAlign w:val="center"/>
          </w:tcPr>
          <w:p w14:paraId="14FE63F3" w14:textId="3A2F6BFF" w:rsidR="005951F4" w:rsidRPr="00E325B3" w:rsidRDefault="005951F4" w:rsidP="002656D7">
            <w:pPr>
              <w:jc w:val="center"/>
              <w:rPr>
                <w:rFonts w:ascii="Arial" w:hAnsi="Arial" w:cs="Arial"/>
                <w:sz w:val="20"/>
                <w:szCs w:val="20"/>
              </w:rPr>
            </w:pPr>
            <w:r w:rsidRPr="00E325B3">
              <w:rPr>
                <w:rFonts w:ascii="Arial" w:hAnsi="Arial" w:cs="Arial"/>
                <w:sz w:val="20"/>
                <w:szCs w:val="20"/>
              </w:rPr>
              <w:t>850</w:t>
            </w:r>
          </w:p>
        </w:tc>
        <w:tc>
          <w:tcPr>
            <w:tcW w:w="3115" w:type="dxa"/>
            <w:vAlign w:val="center"/>
          </w:tcPr>
          <w:p w14:paraId="7E4D150D" w14:textId="484EF864" w:rsidR="005951F4" w:rsidRPr="00E325B3" w:rsidRDefault="005951F4" w:rsidP="002656D7">
            <w:pPr>
              <w:jc w:val="center"/>
              <w:rPr>
                <w:rFonts w:ascii="Arial" w:hAnsi="Arial" w:cs="Arial"/>
                <w:sz w:val="20"/>
                <w:szCs w:val="20"/>
              </w:rPr>
            </w:pPr>
            <w:r w:rsidRPr="00E325B3">
              <w:rPr>
                <w:rFonts w:ascii="Arial" w:hAnsi="Arial" w:cs="Arial"/>
                <w:sz w:val="20"/>
                <w:szCs w:val="20"/>
              </w:rPr>
              <w:t>62 600</w:t>
            </w:r>
          </w:p>
        </w:tc>
        <w:tc>
          <w:tcPr>
            <w:tcW w:w="3115" w:type="dxa"/>
            <w:vAlign w:val="center"/>
          </w:tcPr>
          <w:p w14:paraId="6E2D8144" w14:textId="189BFD9B" w:rsidR="005951F4" w:rsidRPr="00E325B3" w:rsidRDefault="005951F4" w:rsidP="002656D7">
            <w:pPr>
              <w:jc w:val="center"/>
              <w:rPr>
                <w:rFonts w:ascii="Arial" w:hAnsi="Arial" w:cs="Arial"/>
                <w:sz w:val="20"/>
                <w:szCs w:val="20"/>
              </w:rPr>
            </w:pPr>
            <w:r w:rsidRPr="00E325B3">
              <w:rPr>
                <w:rFonts w:ascii="Arial" w:hAnsi="Arial" w:cs="Arial"/>
                <w:sz w:val="20"/>
                <w:szCs w:val="20"/>
              </w:rPr>
              <w:t>52 050</w:t>
            </w:r>
          </w:p>
        </w:tc>
      </w:tr>
      <w:tr w:rsidR="005951F4" w14:paraId="5C572217" w14:textId="77777777" w:rsidTr="002656D7">
        <w:tc>
          <w:tcPr>
            <w:tcW w:w="3115" w:type="dxa"/>
            <w:vAlign w:val="center"/>
          </w:tcPr>
          <w:p w14:paraId="2CC25AD1" w14:textId="15C3BFD3" w:rsidR="005951F4" w:rsidRPr="00E325B3" w:rsidRDefault="005951F4" w:rsidP="002656D7">
            <w:pPr>
              <w:jc w:val="center"/>
              <w:rPr>
                <w:rFonts w:ascii="Arial" w:hAnsi="Arial" w:cs="Arial"/>
                <w:sz w:val="20"/>
                <w:szCs w:val="20"/>
              </w:rPr>
            </w:pPr>
            <w:r w:rsidRPr="00E325B3">
              <w:rPr>
                <w:rFonts w:ascii="Arial" w:hAnsi="Arial" w:cs="Arial"/>
                <w:sz w:val="20"/>
                <w:szCs w:val="20"/>
              </w:rPr>
              <w:t>900</w:t>
            </w:r>
          </w:p>
        </w:tc>
        <w:tc>
          <w:tcPr>
            <w:tcW w:w="3115" w:type="dxa"/>
            <w:vAlign w:val="center"/>
          </w:tcPr>
          <w:p w14:paraId="3722DD8A" w14:textId="11A2B19C" w:rsidR="005951F4" w:rsidRPr="00E325B3" w:rsidRDefault="005951F4" w:rsidP="002656D7">
            <w:pPr>
              <w:jc w:val="center"/>
              <w:rPr>
                <w:rFonts w:ascii="Arial" w:hAnsi="Arial" w:cs="Arial"/>
                <w:sz w:val="20"/>
                <w:szCs w:val="20"/>
              </w:rPr>
            </w:pPr>
            <w:r w:rsidRPr="00E325B3">
              <w:rPr>
                <w:rFonts w:ascii="Arial" w:hAnsi="Arial" w:cs="Arial"/>
                <w:sz w:val="20"/>
                <w:szCs w:val="20"/>
              </w:rPr>
              <w:t>66 440</w:t>
            </w:r>
          </w:p>
        </w:tc>
        <w:tc>
          <w:tcPr>
            <w:tcW w:w="3115" w:type="dxa"/>
            <w:vAlign w:val="center"/>
          </w:tcPr>
          <w:p w14:paraId="4F99DA43" w14:textId="29846ABD" w:rsidR="005951F4" w:rsidRPr="00E325B3" w:rsidRDefault="005951F4" w:rsidP="002656D7">
            <w:pPr>
              <w:jc w:val="center"/>
              <w:rPr>
                <w:rFonts w:ascii="Arial" w:hAnsi="Arial" w:cs="Arial"/>
                <w:sz w:val="20"/>
                <w:szCs w:val="20"/>
              </w:rPr>
            </w:pPr>
            <w:r w:rsidRPr="00E325B3">
              <w:rPr>
                <w:rFonts w:ascii="Arial" w:hAnsi="Arial" w:cs="Arial"/>
                <w:sz w:val="20"/>
                <w:szCs w:val="20"/>
              </w:rPr>
              <w:t>55 250</w:t>
            </w:r>
          </w:p>
        </w:tc>
      </w:tr>
      <w:tr w:rsidR="005951F4" w14:paraId="4C9D55AE" w14:textId="77777777" w:rsidTr="002656D7">
        <w:tc>
          <w:tcPr>
            <w:tcW w:w="3115" w:type="dxa"/>
            <w:vAlign w:val="center"/>
          </w:tcPr>
          <w:p w14:paraId="60A997F3" w14:textId="4AECD372" w:rsidR="005951F4" w:rsidRPr="00E325B3" w:rsidRDefault="005951F4" w:rsidP="002656D7">
            <w:pPr>
              <w:jc w:val="center"/>
              <w:rPr>
                <w:rFonts w:ascii="Arial" w:hAnsi="Arial" w:cs="Arial"/>
                <w:sz w:val="20"/>
                <w:szCs w:val="20"/>
              </w:rPr>
            </w:pPr>
            <w:r w:rsidRPr="00E325B3">
              <w:rPr>
                <w:rFonts w:ascii="Arial" w:hAnsi="Arial" w:cs="Arial"/>
                <w:sz w:val="20"/>
                <w:szCs w:val="20"/>
              </w:rPr>
              <w:t>950</w:t>
            </w:r>
            <w:r w:rsidRPr="00E325B3">
              <w:rPr>
                <w:rFonts w:ascii="Arial" w:hAnsi="Arial" w:cs="Arial"/>
                <w:sz w:val="20"/>
                <w:szCs w:val="20"/>
                <w:vertAlign w:val="superscript"/>
              </w:rPr>
              <w:t>d</w:t>
            </w:r>
          </w:p>
        </w:tc>
        <w:tc>
          <w:tcPr>
            <w:tcW w:w="3115" w:type="dxa"/>
            <w:vAlign w:val="center"/>
          </w:tcPr>
          <w:p w14:paraId="65374135" w14:textId="7A789114" w:rsidR="005951F4" w:rsidRPr="00E325B3" w:rsidRDefault="005951F4" w:rsidP="002656D7">
            <w:pPr>
              <w:jc w:val="center"/>
              <w:rPr>
                <w:rFonts w:ascii="Arial" w:hAnsi="Arial" w:cs="Arial"/>
                <w:sz w:val="20"/>
                <w:szCs w:val="20"/>
              </w:rPr>
            </w:pPr>
            <w:r>
              <w:rPr>
                <w:rFonts w:ascii="Arial" w:hAnsi="Arial" w:cs="Arial"/>
                <w:sz w:val="20"/>
                <w:szCs w:val="20"/>
              </w:rPr>
              <w:t>70 200</w:t>
            </w:r>
            <w:r w:rsidRPr="00E325B3">
              <w:rPr>
                <w:rFonts w:ascii="Arial" w:hAnsi="Arial" w:cs="Arial"/>
                <w:sz w:val="20"/>
                <w:szCs w:val="20"/>
                <w:vertAlign w:val="superscript"/>
              </w:rPr>
              <w:t>e</w:t>
            </w:r>
          </w:p>
        </w:tc>
        <w:tc>
          <w:tcPr>
            <w:tcW w:w="3115" w:type="dxa"/>
            <w:vAlign w:val="center"/>
          </w:tcPr>
          <w:p w14:paraId="13CD78BB" w14:textId="7E62B635" w:rsidR="005951F4" w:rsidRPr="00E325B3" w:rsidRDefault="005951F4" w:rsidP="002656D7">
            <w:pPr>
              <w:jc w:val="center"/>
              <w:rPr>
                <w:rFonts w:ascii="Arial" w:hAnsi="Arial" w:cs="Arial"/>
                <w:sz w:val="20"/>
                <w:szCs w:val="20"/>
              </w:rPr>
            </w:pPr>
            <w:r w:rsidRPr="00E325B3">
              <w:rPr>
                <w:rFonts w:ascii="Arial" w:hAnsi="Arial" w:cs="Arial"/>
                <w:sz w:val="20"/>
                <w:szCs w:val="20"/>
              </w:rPr>
              <w:t>58 400</w:t>
            </w:r>
          </w:p>
        </w:tc>
      </w:tr>
      <w:tr w:rsidR="005951F4" w14:paraId="4F101268" w14:textId="77777777" w:rsidTr="002656D7">
        <w:tc>
          <w:tcPr>
            <w:tcW w:w="9345" w:type="dxa"/>
            <w:gridSpan w:val="3"/>
            <w:vAlign w:val="center"/>
          </w:tcPr>
          <w:p w14:paraId="7EAD3164" w14:textId="47B4F27B" w:rsidR="005951F4" w:rsidRDefault="005951F4" w:rsidP="00BD54C1">
            <w:pPr>
              <w:rPr>
                <w:rFonts w:ascii="Arial" w:hAnsi="Arial" w:cs="Arial"/>
                <w:sz w:val="20"/>
                <w:szCs w:val="20"/>
                <w:vertAlign w:val="superscript"/>
              </w:rPr>
            </w:pPr>
            <w:r w:rsidRPr="005951F4">
              <w:rPr>
                <w:rFonts w:ascii="Arial" w:hAnsi="Arial" w:cs="Arial"/>
                <w:sz w:val="20"/>
                <w:szCs w:val="20"/>
                <w:vertAlign w:val="superscript"/>
              </w:rPr>
              <w:t>a</w:t>
            </w:r>
            <m:oMath>
              <m:sSub>
                <m:sSubPr>
                  <m:ctrlPr>
                    <w:rPr>
                      <w:rFonts w:ascii="Cambria Math" w:hAnsi="Arial" w:cs="Arial"/>
                      <w:i/>
                      <w:sz w:val="20"/>
                      <w:szCs w:val="20"/>
                    </w:rPr>
                  </m:ctrlPr>
                </m:sSubPr>
                <m:e>
                  <m:r>
                    <w:rPr>
                      <w:rFonts w:ascii="Cambria Math" w:hAnsi="Arial" w:cs="Arial"/>
                      <w:sz w:val="20"/>
                      <w:szCs w:val="20"/>
                    </w:rPr>
                    <m:t>p</m:t>
                  </m:r>
                </m:e>
                <m:sub>
                  <m:r>
                    <w:rPr>
                      <w:rFonts w:ascii="Cambria Math" w:hAnsi="Arial" w:cs="Arial"/>
                      <w:sz w:val="20"/>
                      <w:szCs w:val="20"/>
                    </w:rPr>
                    <m:t>R2</m:t>
                  </m:r>
                </m:sub>
              </m:sSub>
              <m:r>
                <w:rPr>
                  <w:rFonts w:ascii="Cambria Math" w:hAnsi="Arial" w:cs="Arial"/>
                  <w:sz w:val="20"/>
                  <w:szCs w:val="20"/>
                </w:rPr>
                <m:t>=100</m:t>
              </m:r>
            </m:oMath>
            <w:r w:rsidRPr="00E325B3">
              <w:rPr>
                <w:rFonts w:ascii="Arial" w:hAnsi="Arial" w:cs="Arial"/>
                <w:sz w:val="20"/>
                <w:szCs w:val="20"/>
              </w:rPr>
              <w:t xml:space="preserve"> </w:t>
            </w:r>
            <w:r w:rsidRPr="00E325B3">
              <w:rPr>
                <w:rFonts w:ascii="Arial" w:hAnsi="Arial" w:cs="Arial"/>
                <w:sz w:val="20"/>
                <w:szCs w:val="20"/>
                <w:lang w:val="mn-MN"/>
              </w:rPr>
              <w:t>кПа</w:t>
            </w:r>
            <w:r w:rsidRPr="00E325B3">
              <w:rPr>
                <w:rFonts w:ascii="Arial" w:hAnsi="Arial" w:cs="Arial"/>
                <w:sz w:val="20"/>
                <w:szCs w:val="20"/>
              </w:rPr>
              <w:t>.</w:t>
            </w:r>
          </w:p>
          <w:p w14:paraId="554CBEAA" w14:textId="4F4A5D6E" w:rsidR="005951F4" w:rsidRPr="005951F4" w:rsidRDefault="005951F4" w:rsidP="00BD54C1">
            <w:pPr>
              <w:rPr>
                <w:rFonts w:ascii="Arial" w:hAnsi="Arial" w:cs="Arial"/>
                <w:sz w:val="20"/>
                <w:szCs w:val="20"/>
                <w:vertAlign w:val="superscript"/>
              </w:rPr>
            </w:pPr>
            <w:r w:rsidRPr="00E325B3">
              <w:rPr>
                <w:rFonts w:ascii="Arial" w:hAnsi="Arial" w:cs="Arial"/>
                <w:sz w:val="20"/>
                <w:szCs w:val="20"/>
                <w:vertAlign w:val="superscript"/>
              </w:rPr>
              <w:t>b</w:t>
            </w:r>
            <w:r w:rsidRPr="00E325B3">
              <w:rPr>
                <w:rFonts w:ascii="Arial" w:hAnsi="Arial" w:cs="Arial"/>
                <w:i/>
                <w:sz w:val="20"/>
                <w:szCs w:val="20"/>
              </w:rPr>
              <w:t xml:space="preserve"> </w:t>
            </w:r>
            <m:oMath>
              <m:sSub>
                <m:sSubPr>
                  <m:ctrlPr>
                    <w:rPr>
                      <w:rFonts w:ascii="Cambria Math" w:hAnsi="Arial" w:cs="Arial"/>
                      <w:i/>
                      <w:sz w:val="20"/>
                      <w:szCs w:val="20"/>
                    </w:rPr>
                  </m:ctrlPr>
                </m:sSubPr>
                <m:e>
                  <m:r>
                    <w:rPr>
                      <w:rFonts w:ascii="Cambria Math" w:hAnsi="Arial" w:cs="Arial"/>
                      <w:sz w:val="20"/>
                      <w:szCs w:val="20"/>
                    </w:rPr>
                    <m:t>F</m:t>
                  </m:r>
                </m:e>
                <m:sub>
                  <m:r>
                    <w:rPr>
                      <w:rFonts w:ascii="Cambria Math" w:hAnsi="Arial" w:cs="Arial"/>
                      <w:sz w:val="20"/>
                      <w:szCs w:val="20"/>
                    </w:rPr>
                    <m:t>R2</m:t>
                  </m:r>
                </m:sub>
              </m:sSub>
              <m:r>
                <w:rPr>
                  <w:rFonts w:ascii="Cambria Math" w:hAnsi="Arial" w:cs="Arial"/>
                  <w:sz w:val="20"/>
                  <w:szCs w:val="20"/>
                </w:rPr>
                <m:t>=5400</m:t>
              </m:r>
            </m:oMath>
            <w:r w:rsidRPr="00E325B3">
              <w:rPr>
                <w:rFonts w:ascii="Arial" w:hAnsi="Arial" w:cs="Arial"/>
                <w:spacing w:val="-1"/>
                <w:sz w:val="20"/>
                <w:szCs w:val="20"/>
              </w:rPr>
              <w:t xml:space="preserve"> </w:t>
            </w:r>
            <w:r w:rsidRPr="00E325B3">
              <w:rPr>
                <w:rFonts w:ascii="Arial" w:hAnsi="Arial" w:cs="Arial"/>
                <w:sz w:val="20"/>
                <w:szCs w:val="20"/>
                <w:lang w:val="mn-MN"/>
              </w:rPr>
              <w:t>Н</w:t>
            </w:r>
            <w:r w:rsidRPr="00E325B3">
              <w:rPr>
                <w:rFonts w:ascii="Arial" w:hAnsi="Arial" w:cs="Arial"/>
                <w:sz w:val="20"/>
                <w:szCs w:val="20"/>
              </w:rPr>
              <w:t>.</w:t>
            </w:r>
          </w:p>
          <w:p w14:paraId="7C3B6AFA" w14:textId="068892FC" w:rsidR="005951F4" w:rsidRPr="00E325B3" w:rsidRDefault="005951F4" w:rsidP="00BD54C1">
            <w:pPr>
              <w:pStyle w:val="TableParagraph"/>
              <w:spacing w:before="0"/>
              <w:jc w:val="left"/>
              <w:rPr>
                <w:sz w:val="20"/>
                <w:szCs w:val="20"/>
              </w:rPr>
            </w:pPr>
            <w:r w:rsidRPr="00E325B3">
              <w:rPr>
                <w:sz w:val="20"/>
                <w:szCs w:val="20"/>
                <w:vertAlign w:val="superscript"/>
              </w:rPr>
              <w:t xml:space="preserve">c </w:t>
            </w:r>
            <m:oMath>
              <m:sSub>
                <m:sSubPr>
                  <m:ctrlPr>
                    <w:rPr>
                      <w:rFonts w:ascii="Cambria Math" w:hAnsi="Cambria Math"/>
                      <w:i/>
                      <w:sz w:val="20"/>
                      <w:szCs w:val="20"/>
                    </w:rPr>
                  </m:ctrlPr>
                </m:sSubPr>
                <m:e>
                  <m:r>
                    <w:rPr>
                      <w:rFonts w:ascii="Cambria Math"/>
                      <w:sz w:val="20"/>
                      <w:szCs w:val="20"/>
                    </w:rPr>
                    <m:t>p</m:t>
                  </m:r>
                </m:e>
                <m:sub>
                  <m:r>
                    <w:rPr>
                      <w:rFonts w:ascii="Cambria Math"/>
                      <w:sz w:val="20"/>
                      <w:szCs w:val="20"/>
                    </w:rPr>
                    <m:t>Ri</m:t>
                  </m:r>
                </m:sub>
              </m:sSub>
              <m:r>
                <w:rPr>
                  <w:rFonts w:ascii="Cambria Math"/>
                  <w:sz w:val="20"/>
                  <w:szCs w:val="20"/>
                </w:rPr>
                <m:t>=400</m:t>
              </m:r>
            </m:oMath>
            <w:r w:rsidRPr="00E325B3">
              <w:rPr>
                <w:spacing w:val="4"/>
                <w:sz w:val="20"/>
                <w:szCs w:val="20"/>
              </w:rPr>
              <w:t xml:space="preserve"> </w:t>
            </w:r>
            <w:r w:rsidRPr="00E325B3">
              <w:rPr>
                <w:sz w:val="20"/>
                <w:szCs w:val="20"/>
                <w:lang w:val="mn-MN"/>
              </w:rPr>
              <w:t>кПа</w:t>
            </w:r>
            <w:r w:rsidRPr="00E325B3">
              <w:rPr>
                <w:sz w:val="20"/>
                <w:szCs w:val="20"/>
              </w:rPr>
              <w:t>.</w:t>
            </w:r>
          </w:p>
          <w:p w14:paraId="0E83F641" w14:textId="62965CD3" w:rsidR="005951F4" w:rsidRPr="00E325B3" w:rsidRDefault="005951F4" w:rsidP="00BD54C1">
            <w:pPr>
              <w:pStyle w:val="TableParagraph"/>
              <w:spacing w:before="0"/>
              <w:jc w:val="left"/>
              <w:rPr>
                <w:sz w:val="20"/>
                <w:szCs w:val="20"/>
              </w:rPr>
            </w:pPr>
            <w:r w:rsidRPr="00E325B3">
              <w:rPr>
                <w:sz w:val="20"/>
                <w:szCs w:val="20"/>
                <w:vertAlign w:val="superscript"/>
              </w:rPr>
              <w:t xml:space="preserve">d </w:t>
            </w:r>
            <m:oMath>
              <m:sSub>
                <m:sSubPr>
                  <m:ctrlPr>
                    <w:rPr>
                      <w:rFonts w:ascii="Cambria Math" w:hAnsi="Cambria Math"/>
                      <w:i/>
                      <w:sz w:val="20"/>
                      <w:szCs w:val="20"/>
                    </w:rPr>
                  </m:ctrlPr>
                </m:sSubPr>
                <m:e>
                  <m:r>
                    <w:rPr>
                      <w:rFonts w:ascii="Cambria Math"/>
                      <w:sz w:val="20"/>
                      <w:szCs w:val="20"/>
                    </w:rPr>
                    <m:t>p</m:t>
                  </m:r>
                </m:e>
                <m:sub>
                  <m:r>
                    <w:rPr>
                      <w:rFonts w:ascii="Cambria Math"/>
                      <w:sz w:val="20"/>
                      <w:szCs w:val="20"/>
                    </w:rPr>
                    <m:t>R1</m:t>
                  </m:r>
                </m:sub>
              </m:sSub>
              <m:r>
                <w:rPr>
                  <w:rFonts w:ascii="Cambria Math"/>
                  <w:sz w:val="20"/>
                  <w:szCs w:val="20"/>
                </w:rPr>
                <m:t>=950</m:t>
              </m:r>
            </m:oMath>
            <w:r w:rsidRPr="00E325B3">
              <w:rPr>
                <w:sz w:val="20"/>
                <w:szCs w:val="20"/>
                <w:lang w:val="mn-MN"/>
              </w:rPr>
              <w:t>кПа</w:t>
            </w:r>
            <w:r w:rsidRPr="00E325B3">
              <w:rPr>
                <w:sz w:val="20"/>
                <w:szCs w:val="20"/>
              </w:rPr>
              <w:t>.</w:t>
            </w:r>
          </w:p>
          <w:p w14:paraId="17B9D43E" w14:textId="317793CB" w:rsidR="005951F4" w:rsidRPr="00E325B3" w:rsidRDefault="005951F4" w:rsidP="00BD54C1">
            <w:pPr>
              <w:rPr>
                <w:rFonts w:ascii="Arial" w:hAnsi="Arial" w:cs="Arial"/>
                <w:sz w:val="20"/>
                <w:szCs w:val="20"/>
              </w:rPr>
            </w:pPr>
            <w:r w:rsidRPr="00E325B3">
              <w:rPr>
                <w:rFonts w:ascii="Arial" w:hAnsi="Arial" w:cs="Arial"/>
                <w:sz w:val="20"/>
                <w:szCs w:val="20"/>
                <w:vertAlign w:val="superscript"/>
              </w:rPr>
              <w:t xml:space="preserve">e </w:t>
            </w:r>
            <m:oMath>
              <m:sSub>
                <m:sSubPr>
                  <m:ctrlPr>
                    <w:rPr>
                      <w:rFonts w:ascii="Cambria Math" w:hAnsi="Arial" w:cs="Arial"/>
                      <w:i/>
                      <w:sz w:val="20"/>
                      <w:szCs w:val="20"/>
                    </w:rPr>
                  </m:ctrlPr>
                </m:sSubPr>
                <m:e>
                  <m:r>
                    <w:rPr>
                      <w:rFonts w:ascii="Cambria Math" w:hAnsi="Arial" w:cs="Arial"/>
                      <w:sz w:val="20"/>
                      <w:szCs w:val="20"/>
                    </w:rPr>
                    <m:t>F</m:t>
                  </m:r>
                </m:e>
                <m:sub>
                  <m:r>
                    <w:rPr>
                      <w:rFonts w:ascii="Cambria Math" w:hAnsi="Arial" w:cs="Arial"/>
                      <w:sz w:val="20"/>
                      <w:szCs w:val="20"/>
                    </w:rPr>
                    <m:t>R1</m:t>
                  </m:r>
                </m:sub>
              </m:sSub>
              <m:r>
                <w:rPr>
                  <w:rFonts w:ascii="Cambria Math" w:hAnsi="Arial" w:cs="Arial"/>
                  <w:sz w:val="20"/>
                  <w:szCs w:val="20"/>
                </w:rPr>
                <m:t>=70200</m:t>
              </m:r>
            </m:oMath>
            <w:r w:rsidRPr="00E325B3">
              <w:rPr>
                <w:rFonts w:ascii="Arial" w:hAnsi="Arial" w:cs="Arial"/>
                <w:sz w:val="20"/>
                <w:szCs w:val="20"/>
              </w:rPr>
              <w:t xml:space="preserve"> </w:t>
            </w:r>
            <w:r w:rsidRPr="00E325B3">
              <w:rPr>
                <w:rFonts w:ascii="Arial" w:hAnsi="Arial" w:cs="Arial"/>
                <w:sz w:val="20"/>
                <w:szCs w:val="20"/>
                <w:lang w:val="mn-MN"/>
              </w:rPr>
              <w:t>Н</w:t>
            </w:r>
            <w:r w:rsidRPr="00E325B3">
              <w:rPr>
                <w:rFonts w:ascii="Arial" w:hAnsi="Arial" w:cs="Arial"/>
                <w:sz w:val="20"/>
                <w:szCs w:val="20"/>
              </w:rPr>
              <w:t>.</w:t>
            </w:r>
          </w:p>
        </w:tc>
      </w:tr>
    </w:tbl>
    <w:p w14:paraId="40B67A30" w14:textId="77777777" w:rsidR="00E325B3" w:rsidRDefault="00E325B3" w:rsidP="005951F4">
      <w:pPr>
        <w:rPr>
          <w:rFonts w:ascii="Arial" w:hAnsi="Arial" w:cs="Arial"/>
          <w:sz w:val="20"/>
          <w:szCs w:val="20"/>
        </w:rPr>
        <w:sectPr w:rsidR="00E325B3" w:rsidSect="00736DE9">
          <w:headerReference w:type="even" r:id="rId15"/>
          <w:headerReference w:type="default" r:id="rId16"/>
          <w:footerReference w:type="even" r:id="rId17"/>
          <w:footerReference w:type="default" r:id="rId18"/>
          <w:type w:val="continuous"/>
          <w:pgSz w:w="11907" w:h="16840" w:code="9"/>
          <w:pgMar w:top="1134" w:right="567" w:bottom="1134" w:left="1985" w:header="720" w:footer="720" w:gutter="0"/>
          <w:pgNumType w:start="1"/>
          <w:cols w:space="720"/>
          <w:docGrid w:linePitch="360"/>
        </w:sectPr>
      </w:pPr>
    </w:p>
    <w:p w14:paraId="6D5AB153" w14:textId="77777777" w:rsidR="005A7B3B" w:rsidRPr="00D455B3" w:rsidRDefault="005A7B3B" w:rsidP="00E325B3">
      <w:pPr>
        <w:tabs>
          <w:tab w:val="left" w:pos="1965"/>
        </w:tabs>
        <w:spacing w:before="240" w:after="120"/>
        <w:jc w:val="both"/>
        <w:rPr>
          <w:rFonts w:ascii="Arial" w:hAnsi="Arial" w:cs="Arial"/>
          <w:b/>
          <w:sz w:val="24"/>
          <w:szCs w:val="24"/>
          <w:lang w:val="mn-MN"/>
        </w:rPr>
      </w:pPr>
      <w:r w:rsidRPr="00D455B3">
        <w:rPr>
          <w:rFonts w:ascii="Arial" w:hAnsi="Arial" w:cs="Arial"/>
          <w:b/>
          <w:sz w:val="24"/>
          <w:szCs w:val="24"/>
        </w:rPr>
        <w:lastRenderedPageBreak/>
        <w:t xml:space="preserve">A.3 </w:t>
      </w:r>
      <w:r w:rsidRPr="00D455B3">
        <w:rPr>
          <w:rFonts w:ascii="Arial" w:hAnsi="Arial" w:cs="Arial"/>
          <w:b/>
          <w:sz w:val="24"/>
          <w:szCs w:val="24"/>
          <w:lang w:val="mn-MN"/>
        </w:rPr>
        <w:t>Тооцоо хий</w:t>
      </w:r>
      <w:r>
        <w:rPr>
          <w:rFonts w:ascii="Arial" w:hAnsi="Arial" w:cs="Arial"/>
          <w:b/>
          <w:sz w:val="24"/>
          <w:szCs w:val="24"/>
          <w:lang w:val="mn-MN"/>
        </w:rPr>
        <w:t>сэн</w:t>
      </w:r>
      <w:r w:rsidRPr="00D455B3">
        <w:rPr>
          <w:rFonts w:ascii="Arial" w:hAnsi="Arial" w:cs="Arial"/>
          <w:b/>
          <w:sz w:val="24"/>
          <w:szCs w:val="24"/>
          <w:lang w:val="mn-MN"/>
        </w:rPr>
        <w:t xml:space="preserve"> жишээ</w:t>
      </w:r>
    </w:p>
    <w:p w14:paraId="4B51B5F0" w14:textId="77777777" w:rsidR="005A7B3B" w:rsidRPr="00D455B3" w:rsidRDefault="005A7B3B" w:rsidP="005A7B3B">
      <w:pPr>
        <w:tabs>
          <w:tab w:val="left" w:pos="1965"/>
        </w:tabs>
        <w:jc w:val="both"/>
        <w:rPr>
          <w:rFonts w:ascii="Arial" w:hAnsi="Arial" w:cs="Arial"/>
          <w:sz w:val="24"/>
          <w:szCs w:val="24"/>
          <w:lang w:val="mn-MN"/>
        </w:rPr>
      </w:pPr>
      <w:r w:rsidRPr="00D455B3">
        <w:rPr>
          <w:rFonts w:ascii="Arial" w:hAnsi="Arial" w:cs="Arial"/>
          <w:sz w:val="24"/>
          <w:szCs w:val="24"/>
          <w:lang w:val="mn-MN"/>
        </w:rPr>
        <w:t>Техникийн хяналт үзлэгэд ашиглах жишиг утгыг 4-р бүлэгт заасны дагуу үйлдвэрлэгчийн жишиг утгуудыг ашиглан тооцох жишээг доор үзүүлэв.</w:t>
      </w:r>
    </w:p>
    <w:p w14:paraId="18BD8A89" w14:textId="77777777" w:rsidR="005A7B3B" w:rsidRPr="00D455B3" w:rsidRDefault="005A7B3B" w:rsidP="005A7B3B">
      <w:pPr>
        <w:tabs>
          <w:tab w:val="left" w:pos="1965"/>
        </w:tabs>
        <w:jc w:val="both"/>
        <w:rPr>
          <w:rFonts w:ascii="Arial" w:hAnsi="Arial" w:cs="Arial"/>
          <w:sz w:val="24"/>
          <w:szCs w:val="24"/>
          <w:lang w:val="mn-MN"/>
        </w:rPr>
      </w:pPr>
      <w:r w:rsidRPr="00D455B3">
        <w:rPr>
          <w:rFonts w:ascii="Arial" w:hAnsi="Arial" w:cs="Arial"/>
          <w:sz w:val="24"/>
          <w:szCs w:val="24"/>
          <w:lang w:val="mn-MN"/>
        </w:rPr>
        <w:t xml:space="preserve">ТАЙЛБАР:   Тооцоонд ашиглах тоон утгуудыг хүснэгт </w:t>
      </w:r>
      <w:r w:rsidRPr="00D455B3">
        <w:rPr>
          <w:rFonts w:ascii="Arial" w:hAnsi="Arial" w:cs="Arial"/>
          <w:sz w:val="24"/>
          <w:szCs w:val="24"/>
        </w:rPr>
        <w:t>A</w:t>
      </w:r>
      <w:r w:rsidRPr="00D455B3">
        <w:rPr>
          <w:rFonts w:ascii="Arial" w:hAnsi="Arial" w:cs="Arial"/>
          <w:sz w:val="24"/>
          <w:szCs w:val="24"/>
          <w:lang w:val="mn-MN"/>
        </w:rPr>
        <w:t>.1-ээс авсан болно.</w:t>
      </w:r>
    </w:p>
    <w:p w14:paraId="3A787526" w14:textId="3FF4066A" w:rsidR="005A7B3B" w:rsidRPr="00D455B3" w:rsidRDefault="005951F4" w:rsidP="005A7B3B">
      <w:pPr>
        <w:pStyle w:val="BodyText"/>
        <w:spacing w:before="1"/>
        <w:rPr>
          <w:sz w:val="24"/>
          <w:szCs w:val="24"/>
        </w:rPr>
      </w:pPr>
      <w:r w:rsidRPr="005951F4">
        <w:rPr>
          <w:position w:val="-20"/>
        </w:rPr>
        <w:object w:dxaOrig="3220" w:dyaOrig="6080" w14:anchorId="51A832A6">
          <v:shape id="_x0000_i1026" type="#_x0000_t75" style="width:160.5pt;height:304.5pt" o:ole="">
            <v:imagedata r:id="rId19" o:title=""/>
          </v:shape>
          <o:OLEObject Type="Embed" ProgID="Equation.DSMT4" ShapeID="_x0000_i1026" DrawAspect="Content" ObjectID="_1680258543" r:id="rId20"/>
        </w:object>
      </w:r>
      <w:r>
        <w:rPr>
          <w:sz w:val="24"/>
          <w:szCs w:val="24"/>
        </w:rPr>
        <w:br w:type="textWrapping" w:clear="all"/>
      </w:r>
    </w:p>
    <w:p w14:paraId="51EC3976" w14:textId="08663FDB" w:rsidR="005A7B3B" w:rsidRPr="00D455B3" w:rsidRDefault="000F14C3" w:rsidP="00BD54C1">
      <w:pPr>
        <w:tabs>
          <w:tab w:val="left" w:pos="1965"/>
        </w:tabs>
        <w:jc w:val="both"/>
        <w:rPr>
          <w:rFonts w:ascii="Arial" w:hAnsi="Arial" w:cs="Arial"/>
          <w:sz w:val="24"/>
          <w:szCs w:val="24"/>
          <w:lang w:val="mn-MN"/>
        </w:rPr>
      </w:pPr>
      <m:oMath>
        <m:sSub>
          <m:sSubPr>
            <m:ctrlPr>
              <w:rPr>
                <w:rFonts w:ascii="Cambria Math" w:hAnsi="Cambria Math"/>
                <w:i/>
              </w:rPr>
            </m:ctrlPr>
          </m:sSubPr>
          <m:e>
            <m:r>
              <w:rPr>
                <w:rFonts w:ascii="Cambria Math"/>
              </w:rPr>
              <m:t>F</m:t>
            </m:r>
          </m:e>
          <m:sub>
            <m:r>
              <w:rPr>
                <w:rFonts w:ascii="Cambria Math"/>
              </w:rPr>
              <m:t>RiPTI,</m:t>
            </m:r>
            <m:r>
              <m:rPr>
                <m:nor/>
              </m:rPr>
              <w:rPr>
                <w:rFonts w:ascii="Cambria Math"/>
              </w:rPr>
              <m:t>урд</m:t>
            </m:r>
            <m:ctrlPr>
              <w:rPr>
                <w:rFonts w:ascii="Cambria Math" w:hAnsi="Cambria Math"/>
              </w:rPr>
            </m:ctrlPr>
          </m:sub>
        </m:sSub>
      </m:oMath>
      <w:r w:rsidR="005A7B3B" w:rsidRPr="00D455B3">
        <w:rPr>
          <w:rFonts w:ascii="Arial" w:hAnsi="Arial" w:cs="Arial"/>
          <w:sz w:val="24"/>
          <w:szCs w:val="24"/>
        </w:rPr>
        <w:t xml:space="preserve"> </w:t>
      </w:r>
      <w:r w:rsidR="005A7B3B" w:rsidRPr="00D455B3">
        <w:rPr>
          <w:rFonts w:ascii="Arial" w:hAnsi="Arial" w:cs="Arial"/>
          <w:sz w:val="24"/>
          <w:szCs w:val="24"/>
          <w:lang w:val="mn-MN"/>
        </w:rPr>
        <w:t xml:space="preserve">ба </w:t>
      </w:r>
      <m:oMath>
        <m:sSub>
          <m:sSubPr>
            <m:ctrlPr>
              <w:rPr>
                <w:rFonts w:ascii="Cambria Math" w:hAnsi="Cambria Math"/>
                <w:i/>
              </w:rPr>
            </m:ctrlPr>
          </m:sSubPr>
          <m:e>
            <m:r>
              <w:rPr>
                <w:rFonts w:ascii="Cambria Math"/>
              </w:rPr>
              <m:t>F</m:t>
            </m:r>
          </m:e>
          <m:sub>
            <m:r>
              <w:rPr>
                <w:rFonts w:ascii="Cambria Math"/>
              </w:rPr>
              <m:t>RiPTI,</m:t>
            </m:r>
            <m:r>
              <m:rPr>
                <m:nor/>
              </m:rPr>
              <w:rPr>
                <w:rFonts w:ascii="Cambria Math"/>
              </w:rPr>
              <m:t>хойд</m:t>
            </m:r>
            <m:ctrlPr>
              <w:rPr>
                <w:rFonts w:ascii="Cambria Math" w:hAnsi="Cambria Math"/>
              </w:rPr>
            </m:ctrlPr>
          </m:sub>
        </m:sSub>
      </m:oMath>
      <w:r w:rsidR="002656D7">
        <w:rPr>
          <w:lang w:val="mn-MN"/>
        </w:rPr>
        <w:t xml:space="preserve"> </w:t>
      </w:r>
      <w:r w:rsidR="005A7B3B" w:rsidRPr="00D455B3">
        <w:rPr>
          <w:rFonts w:ascii="Arial" w:hAnsi="Arial" w:cs="Arial"/>
          <w:sz w:val="24"/>
          <w:szCs w:val="24"/>
          <w:lang w:val="mn-MN"/>
        </w:rPr>
        <w:t>зэрэг утгууд нь техникийн хяналт үзлэгийн үед урд ба хойд тэнхлэгийн тоормосны хүч</w:t>
      </w:r>
      <w:r w:rsidR="005A7B3B" w:rsidRPr="00D455B3">
        <w:rPr>
          <w:rFonts w:ascii="Arial" w:hAnsi="Arial" w:cs="Arial"/>
          <w:sz w:val="24"/>
          <w:szCs w:val="24"/>
        </w:rPr>
        <w:t xml:space="preserve">, </w:t>
      </w:r>
      <w:r w:rsidR="005A7B3B" w:rsidRPr="00D455B3">
        <w:rPr>
          <w:rFonts w:ascii="Arial" w:hAnsi="Arial" w:cs="Arial"/>
          <w:sz w:val="24"/>
          <w:szCs w:val="24"/>
          <w:lang w:val="mn-MN"/>
        </w:rPr>
        <w:t>ялангуяа бүрэн ачаалсан тээврийн хэрэгслийн</w:t>
      </w:r>
      <w:r w:rsidR="005A7B3B" w:rsidRPr="00D455B3">
        <w:rPr>
          <w:rFonts w:ascii="Arial" w:hAnsi="Arial" w:cs="Arial"/>
          <w:sz w:val="24"/>
          <w:szCs w:val="24"/>
        </w:rPr>
        <w:t xml:space="preserve"> </w:t>
      </w:r>
      <w:r w:rsidR="005A7B3B" w:rsidRPr="00D455B3">
        <w:rPr>
          <w:rFonts w:ascii="Arial" w:hAnsi="Arial" w:cs="Arial"/>
          <w:sz w:val="24"/>
          <w:szCs w:val="24"/>
          <w:lang w:val="mn-MN"/>
        </w:rPr>
        <w:t>баталгаат даралт нь 950 кПа</w:t>
      </w:r>
      <w:r w:rsidR="005A7B3B" w:rsidRPr="00D455B3">
        <w:rPr>
          <w:rFonts w:ascii="Arial" w:hAnsi="Arial" w:cs="Arial"/>
          <w:sz w:val="24"/>
          <w:szCs w:val="24"/>
        </w:rPr>
        <w:t xml:space="preserve"> (</w:t>
      </w:r>
      <w:r w:rsidR="005A7B3B" w:rsidRPr="00D455B3">
        <w:rPr>
          <w:rFonts w:ascii="Arial" w:hAnsi="Arial" w:cs="Arial"/>
          <w:sz w:val="24"/>
          <w:szCs w:val="24"/>
          <w:lang w:val="mn-MN"/>
        </w:rPr>
        <w:t>9,5 бар</w:t>
      </w:r>
      <w:r w:rsidR="005A7B3B" w:rsidRPr="00D455B3">
        <w:rPr>
          <w:rFonts w:ascii="Arial" w:hAnsi="Arial" w:cs="Arial"/>
          <w:sz w:val="24"/>
          <w:szCs w:val="24"/>
        </w:rPr>
        <w:t xml:space="preserve">) </w:t>
      </w:r>
      <w:r w:rsidR="005A7B3B" w:rsidRPr="00D455B3">
        <w:rPr>
          <w:rFonts w:ascii="Arial" w:hAnsi="Arial" w:cs="Arial"/>
          <w:sz w:val="24"/>
          <w:szCs w:val="24"/>
          <w:lang w:val="mn-MN"/>
        </w:rPr>
        <w:t>байхад тавигдах хамгийн бага шаардлага болно.</w:t>
      </w:r>
    </w:p>
    <w:p w14:paraId="6E653683" w14:textId="77777777" w:rsidR="005A7B3B" w:rsidRPr="00D455B3" w:rsidRDefault="005A7B3B" w:rsidP="005A7B3B">
      <w:pPr>
        <w:tabs>
          <w:tab w:val="left" w:pos="1965"/>
        </w:tabs>
        <w:jc w:val="both"/>
        <w:rPr>
          <w:rFonts w:ascii="Arial" w:hAnsi="Arial" w:cs="Arial"/>
          <w:sz w:val="24"/>
          <w:szCs w:val="24"/>
          <w:lang w:val="mn-MN"/>
        </w:rPr>
      </w:pPr>
      <w:r w:rsidRPr="00D455B3">
        <w:rPr>
          <w:rFonts w:ascii="Arial" w:hAnsi="Arial" w:cs="Arial"/>
          <w:sz w:val="24"/>
          <w:szCs w:val="24"/>
          <w:lang w:val="mn-MN"/>
        </w:rPr>
        <w:t>Өгөгдөл нь зөвхөн 100 кПа (1бар)-аас эхэлдэг тул онолын тэг шугамтай огтолцох хүртлэх тооцоог шугаман функцийг ашиглан хийх хэрэгтэй.</w:t>
      </w:r>
    </w:p>
    <w:p w14:paraId="3BE926D7" w14:textId="2A282132" w:rsidR="00602F49" w:rsidRDefault="002656D7" w:rsidP="005A7B3B">
      <w:pPr>
        <w:tabs>
          <w:tab w:val="left" w:pos="1965"/>
        </w:tabs>
        <w:jc w:val="both"/>
        <w:rPr>
          <w:rFonts w:ascii="Arial" w:hAnsi="Arial" w:cs="Arial"/>
          <w:sz w:val="24"/>
          <w:szCs w:val="24"/>
        </w:rPr>
      </w:pPr>
      <w:r w:rsidRPr="00D455B3">
        <w:rPr>
          <w:rFonts w:ascii="Arial" w:hAnsi="Arial" w:cs="Arial"/>
          <w:sz w:val="24"/>
          <w:szCs w:val="24"/>
        </w:rPr>
        <w:t>A</w:t>
      </w:r>
      <w:r w:rsidRPr="00D455B3">
        <w:rPr>
          <w:rFonts w:ascii="Arial" w:hAnsi="Arial" w:cs="Arial"/>
          <w:sz w:val="24"/>
          <w:szCs w:val="24"/>
          <w:lang w:val="mn-MN"/>
        </w:rPr>
        <w:t>.1</w:t>
      </w:r>
      <w:r>
        <w:rPr>
          <w:rFonts w:ascii="Arial" w:hAnsi="Arial" w:cs="Arial"/>
          <w:sz w:val="24"/>
          <w:szCs w:val="24"/>
          <w:lang w:val="mn-MN"/>
        </w:rPr>
        <w:t>-р з</w:t>
      </w:r>
      <w:r w:rsidR="005A7B3B" w:rsidRPr="00D455B3">
        <w:rPr>
          <w:rFonts w:ascii="Arial" w:hAnsi="Arial" w:cs="Arial"/>
          <w:sz w:val="24"/>
          <w:szCs w:val="24"/>
          <w:lang w:val="mn-MN"/>
        </w:rPr>
        <w:t>ураг</w:t>
      </w:r>
      <w:r>
        <w:rPr>
          <w:rFonts w:ascii="Arial" w:hAnsi="Arial" w:cs="Arial"/>
          <w:sz w:val="24"/>
          <w:szCs w:val="24"/>
          <w:lang w:val="mn-MN"/>
        </w:rPr>
        <w:t>т</w:t>
      </w:r>
      <w:r w:rsidR="005A7B3B" w:rsidRPr="00D455B3">
        <w:rPr>
          <w:rFonts w:ascii="Arial" w:hAnsi="Arial" w:cs="Arial"/>
          <w:sz w:val="24"/>
          <w:szCs w:val="24"/>
          <w:lang w:val="mn-MN"/>
        </w:rPr>
        <w:t xml:space="preserve"> тооцоолсон утгуудыг харуулав</w:t>
      </w:r>
      <w:r w:rsidR="005A7B3B" w:rsidRPr="00D455B3">
        <w:rPr>
          <w:rFonts w:ascii="Arial" w:hAnsi="Arial" w:cs="Arial"/>
          <w:sz w:val="24"/>
          <w:szCs w:val="24"/>
        </w:rPr>
        <w:t>.</w:t>
      </w:r>
    </w:p>
    <w:p w14:paraId="4BCD9C08" w14:textId="77777777" w:rsidR="00A3149C" w:rsidRPr="00D455B3" w:rsidRDefault="00602F49" w:rsidP="00A3149C">
      <w:pPr>
        <w:tabs>
          <w:tab w:val="left" w:pos="1965"/>
        </w:tabs>
        <w:jc w:val="both"/>
        <w:rPr>
          <w:rFonts w:ascii="Arial" w:hAnsi="Arial" w:cs="Arial"/>
          <w:sz w:val="24"/>
          <w:szCs w:val="24"/>
        </w:rPr>
      </w:pPr>
      <w:r>
        <w:rPr>
          <w:rFonts w:ascii="Arial" w:hAnsi="Arial" w:cs="Arial"/>
          <w:sz w:val="24"/>
          <w:szCs w:val="24"/>
        </w:rPr>
        <w:br w:type="page"/>
      </w:r>
    </w:p>
    <w:p w14:paraId="29E7B394" w14:textId="77777777" w:rsidR="00A3149C" w:rsidRDefault="00A3149C" w:rsidP="00A3149C">
      <w:pPr>
        <w:tabs>
          <w:tab w:val="left" w:pos="1965"/>
        </w:tabs>
        <w:jc w:val="center"/>
        <w:rPr>
          <w:rFonts w:ascii="Arial" w:hAnsi="Arial" w:cs="Arial"/>
          <w:b/>
          <w:sz w:val="18"/>
          <w:szCs w:val="18"/>
          <w:lang w:val="mn-MN"/>
        </w:rPr>
      </w:pPr>
      <w:r w:rsidRPr="00D455B3">
        <w:rPr>
          <w:rFonts w:ascii="Arial" w:hAnsi="Arial" w:cs="Arial"/>
          <w:noProof/>
          <w:sz w:val="24"/>
          <w:szCs w:val="24"/>
        </w:rPr>
        <w:lastRenderedPageBreak/>
        <w:drawing>
          <wp:inline distT="0" distB="0" distL="0" distR="0" wp14:anchorId="69B92969" wp14:editId="7F769821">
            <wp:extent cx="4926362" cy="3525716"/>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29913" cy="3528257"/>
                    </a:xfrm>
                    <a:prstGeom prst="rect">
                      <a:avLst/>
                    </a:prstGeom>
                    <a:noFill/>
                    <a:ln>
                      <a:noFill/>
                    </a:ln>
                  </pic:spPr>
                </pic:pic>
              </a:graphicData>
            </a:graphic>
          </wp:inline>
        </w:drawing>
      </w:r>
    </w:p>
    <w:p w14:paraId="38E0F1FC" w14:textId="77777777" w:rsidR="00A3149C" w:rsidRPr="002656D7" w:rsidRDefault="00A3149C" w:rsidP="00A3149C">
      <w:pPr>
        <w:tabs>
          <w:tab w:val="left" w:pos="1965"/>
        </w:tabs>
        <w:jc w:val="both"/>
        <w:rPr>
          <w:rFonts w:ascii="Arial" w:hAnsi="Arial" w:cs="Arial"/>
          <w:b/>
          <w:sz w:val="20"/>
          <w:szCs w:val="20"/>
          <w:lang w:val="mn-MN"/>
        </w:rPr>
      </w:pPr>
      <w:r w:rsidRPr="002656D7">
        <w:rPr>
          <w:rFonts w:ascii="Arial" w:hAnsi="Arial" w:cs="Arial"/>
          <w:b/>
          <w:sz w:val="20"/>
          <w:szCs w:val="20"/>
          <w:lang w:val="mn-MN"/>
        </w:rPr>
        <w:t>Түлхүүр үг:</w:t>
      </w:r>
    </w:p>
    <w:p w14:paraId="28B01362" w14:textId="77777777" w:rsidR="00A3149C" w:rsidRPr="002656D7" w:rsidRDefault="00A3149C" w:rsidP="00A3149C">
      <w:pPr>
        <w:tabs>
          <w:tab w:val="left" w:pos="1965"/>
        </w:tabs>
        <w:jc w:val="both"/>
        <w:rPr>
          <w:rFonts w:ascii="Arial" w:hAnsi="Arial" w:cs="Arial"/>
          <w:sz w:val="20"/>
          <w:szCs w:val="20"/>
        </w:rPr>
      </w:pPr>
      <w:r w:rsidRPr="002656D7">
        <w:rPr>
          <w:rFonts w:ascii="Arial" w:hAnsi="Arial" w:cs="Arial"/>
          <w:sz w:val="20"/>
          <w:szCs w:val="20"/>
        </w:rPr>
        <w:t xml:space="preserve">X </w:t>
      </w:r>
      <w:r w:rsidRPr="002656D7">
        <w:rPr>
          <w:rFonts w:ascii="Arial" w:hAnsi="Arial" w:cs="Arial"/>
          <w:sz w:val="20"/>
          <w:szCs w:val="20"/>
          <w:lang w:val="mn-MN"/>
        </w:rPr>
        <w:t>ажлын цилиндрийн даралт, кПа</w:t>
      </w:r>
    </w:p>
    <w:p w14:paraId="05E47158" w14:textId="77777777" w:rsidR="00A3149C" w:rsidRPr="002656D7" w:rsidRDefault="00A3149C" w:rsidP="00A3149C">
      <w:pPr>
        <w:tabs>
          <w:tab w:val="left" w:pos="1965"/>
        </w:tabs>
        <w:jc w:val="both"/>
        <w:rPr>
          <w:rFonts w:ascii="Arial" w:hAnsi="Arial" w:cs="Arial"/>
          <w:sz w:val="20"/>
          <w:szCs w:val="20"/>
          <w:lang w:val="mn-MN"/>
        </w:rPr>
      </w:pPr>
      <w:r w:rsidRPr="002656D7">
        <w:rPr>
          <w:rFonts w:ascii="Arial" w:hAnsi="Arial" w:cs="Arial"/>
          <w:sz w:val="20"/>
          <w:szCs w:val="20"/>
        </w:rPr>
        <w:t xml:space="preserve">Y </w:t>
      </w:r>
      <w:r w:rsidRPr="002656D7">
        <w:rPr>
          <w:rFonts w:ascii="Arial" w:hAnsi="Arial" w:cs="Arial"/>
          <w:sz w:val="20"/>
          <w:szCs w:val="20"/>
          <w:lang w:val="mn-MN"/>
        </w:rPr>
        <w:t>тоормосны хүч, Н</w:t>
      </w:r>
    </w:p>
    <w:p w14:paraId="27DCEF2C" w14:textId="77777777" w:rsidR="00A3149C" w:rsidRPr="00D455B3" w:rsidRDefault="00A3149C" w:rsidP="00A3149C">
      <w:pPr>
        <w:tabs>
          <w:tab w:val="left" w:pos="1965"/>
        </w:tabs>
        <w:spacing w:after="240"/>
        <w:jc w:val="center"/>
        <w:rPr>
          <w:rFonts w:ascii="Arial" w:hAnsi="Arial" w:cs="Arial"/>
          <w:b/>
          <w:sz w:val="24"/>
          <w:szCs w:val="24"/>
          <w:lang w:val="mn-MN"/>
        </w:rPr>
      </w:pPr>
      <w:r w:rsidRPr="00D455B3">
        <w:rPr>
          <w:rFonts w:ascii="Arial" w:hAnsi="Arial" w:cs="Arial"/>
          <w:b/>
          <w:sz w:val="24"/>
          <w:szCs w:val="24"/>
          <w:lang w:val="mn-MN"/>
        </w:rPr>
        <w:t>А.1</w:t>
      </w:r>
      <w:r>
        <w:rPr>
          <w:rFonts w:ascii="Arial" w:hAnsi="Arial" w:cs="Arial"/>
          <w:b/>
          <w:sz w:val="24"/>
          <w:szCs w:val="24"/>
          <w:lang w:val="mn-MN"/>
        </w:rPr>
        <w:t>-р з</w:t>
      </w:r>
      <w:r w:rsidRPr="00D455B3">
        <w:rPr>
          <w:rFonts w:ascii="Arial" w:hAnsi="Arial" w:cs="Arial"/>
          <w:b/>
          <w:sz w:val="24"/>
          <w:szCs w:val="24"/>
          <w:lang w:val="mn-MN"/>
        </w:rPr>
        <w:t>ураг -Техникийн хяналт үзлэгээр тооцоолсон утгаар байгуулсан график</w:t>
      </w:r>
    </w:p>
    <w:p w14:paraId="61D03948" w14:textId="77777777" w:rsidR="00A3149C" w:rsidRPr="00D455B3" w:rsidRDefault="00A3149C" w:rsidP="00A3149C">
      <w:pPr>
        <w:tabs>
          <w:tab w:val="left" w:pos="1965"/>
        </w:tabs>
        <w:spacing w:after="240"/>
        <w:jc w:val="both"/>
        <w:rPr>
          <w:rFonts w:ascii="Arial" w:hAnsi="Arial" w:cs="Arial"/>
          <w:sz w:val="24"/>
          <w:szCs w:val="24"/>
          <w:lang w:val="mn-MN"/>
        </w:rPr>
      </w:pPr>
      <w:r w:rsidRPr="00D455B3">
        <w:rPr>
          <w:rFonts w:ascii="Arial" w:hAnsi="Arial" w:cs="Arial"/>
          <w:sz w:val="24"/>
          <w:szCs w:val="24"/>
          <w:lang w:val="mn-MN"/>
        </w:rPr>
        <w:t>Өнхрүүлэгт тоормосны төхөөрөмжөөр хэмжсэн тэнхлэг тус бүрийн тоормосны хүчний утгыг графикт нэмж дүрсэлж болно (А.2</w:t>
      </w:r>
      <w:r>
        <w:rPr>
          <w:rFonts w:ascii="Arial" w:hAnsi="Arial" w:cs="Arial"/>
          <w:sz w:val="24"/>
          <w:szCs w:val="24"/>
          <w:lang w:val="mn-MN"/>
        </w:rPr>
        <w:t>-р зургийг</w:t>
      </w:r>
      <w:r w:rsidRPr="00D455B3">
        <w:rPr>
          <w:rFonts w:ascii="Arial" w:hAnsi="Arial" w:cs="Arial"/>
          <w:sz w:val="24"/>
          <w:szCs w:val="24"/>
          <w:lang w:val="mn-MN"/>
        </w:rPr>
        <w:t xml:space="preserve"> харах).</w:t>
      </w:r>
    </w:p>
    <w:p w14:paraId="0C32783E" w14:textId="77777777" w:rsidR="00A3149C" w:rsidRDefault="00A3149C" w:rsidP="00A3149C">
      <w:pPr>
        <w:tabs>
          <w:tab w:val="left" w:pos="1965"/>
        </w:tabs>
        <w:spacing w:after="240"/>
        <w:jc w:val="both"/>
        <w:rPr>
          <w:rFonts w:ascii="Arial" w:hAnsi="Arial" w:cs="Arial"/>
          <w:sz w:val="24"/>
          <w:szCs w:val="24"/>
          <w:lang w:val="mn-MN"/>
        </w:rPr>
      </w:pPr>
      <w:r w:rsidRPr="00D455B3">
        <w:rPr>
          <w:rFonts w:ascii="Arial" w:hAnsi="Arial" w:cs="Arial"/>
          <w:sz w:val="24"/>
          <w:szCs w:val="24"/>
          <w:lang w:val="mn-MN"/>
        </w:rPr>
        <w:t>Дээрх хэмжилтийн утгууд А.2</w:t>
      </w:r>
      <w:r>
        <w:rPr>
          <w:rFonts w:ascii="Arial" w:hAnsi="Arial" w:cs="Arial"/>
          <w:sz w:val="24"/>
          <w:szCs w:val="24"/>
          <w:lang w:val="mn-MN"/>
        </w:rPr>
        <w:t>-р зураг</w:t>
      </w:r>
      <w:r w:rsidRPr="00D455B3">
        <w:rPr>
          <w:rFonts w:ascii="Arial" w:hAnsi="Arial" w:cs="Arial"/>
          <w:sz w:val="24"/>
          <w:szCs w:val="24"/>
          <w:lang w:val="mn-MN"/>
        </w:rPr>
        <w:t>т харуулсан графиктай давхцаж, эсвэл түүнээс дээш байгаа тохиолдолд тээврийн хэрэгслийг үзлэгээр тэнцсэн гэж үзнэ.</w:t>
      </w:r>
    </w:p>
    <w:p w14:paraId="073BAA62" w14:textId="77777777" w:rsidR="00A3149C" w:rsidRPr="00602F49" w:rsidRDefault="00A3149C" w:rsidP="00A3149C">
      <w:pPr>
        <w:rPr>
          <w:rFonts w:ascii="Arial" w:hAnsi="Arial" w:cs="Arial"/>
          <w:sz w:val="24"/>
          <w:szCs w:val="24"/>
          <w:lang w:val="mn-MN"/>
        </w:rPr>
      </w:pPr>
    </w:p>
    <w:p w14:paraId="17042C7F" w14:textId="77777777" w:rsidR="00A3149C" w:rsidRPr="00602F49" w:rsidRDefault="00A3149C" w:rsidP="00A3149C">
      <w:pPr>
        <w:rPr>
          <w:rFonts w:ascii="Arial" w:hAnsi="Arial" w:cs="Arial"/>
          <w:sz w:val="24"/>
          <w:szCs w:val="24"/>
          <w:lang w:val="mn-MN"/>
        </w:rPr>
      </w:pPr>
    </w:p>
    <w:p w14:paraId="162BD523" w14:textId="77777777" w:rsidR="00A3149C" w:rsidRPr="00602F49" w:rsidRDefault="00A3149C" w:rsidP="00A3149C">
      <w:pPr>
        <w:rPr>
          <w:rFonts w:ascii="Arial" w:hAnsi="Arial" w:cs="Arial"/>
          <w:sz w:val="24"/>
          <w:szCs w:val="24"/>
          <w:lang w:val="mn-MN"/>
        </w:rPr>
      </w:pPr>
    </w:p>
    <w:p w14:paraId="2A9C60C1" w14:textId="77777777" w:rsidR="00A3149C" w:rsidRPr="00602F49" w:rsidRDefault="00A3149C" w:rsidP="00A3149C">
      <w:pPr>
        <w:rPr>
          <w:rFonts w:ascii="Arial" w:hAnsi="Arial" w:cs="Arial"/>
          <w:sz w:val="24"/>
          <w:szCs w:val="24"/>
          <w:lang w:val="mn-MN"/>
        </w:rPr>
      </w:pPr>
    </w:p>
    <w:p w14:paraId="4C389910" w14:textId="77777777" w:rsidR="00A3149C" w:rsidRPr="00602F49" w:rsidRDefault="00A3149C" w:rsidP="00A3149C">
      <w:pPr>
        <w:rPr>
          <w:rFonts w:ascii="Arial" w:hAnsi="Arial" w:cs="Arial"/>
          <w:sz w:val="24"/>
          <w:szCs w:val="24"/>
          <w:lang w:val="mn-MN"/>
        </w:rPr>
      </w:pPr>
    </w:p>
    <w:p w14:paraId="3254E98F" w14:textId="77777777" w:rsidR="00A3149C" w:rsidRPr="00602F49" w:rsidRDefault="00A3149C" w:rsidP="00A3149C">
      <w:pPr>
        <w:rPr>
          <w:rFonts w:ascii="Arial" w:hAnsi="Arial" w:cs="Arial"/>
          <w:sz w:val="24"/>
          <w:szCs w:val="24"/>
          <w:lang w:val="mn-MN"/>
        </w:rPr>
      </w:pPr>
    </w:p>
    <w:p w14:paraId="7E90D841" w14:textId="77777777" w:rsidR="00A3149C" w:rsidRPr="00602F49" w:rsidRDefault="00A3149C" w:rsidP="00A3149C">
      <w:pPr>
        <w:rPr>
          <w:rFonts w:ascii="Arial" w:hAnsi="Arial" w:cs="Arial"/>
          <w:sz w:val="24"/>
          <w:szCs w:val="24"/>
          <w:lang w:val="mn-MN"/>
        </w:rPr>
      </w:pPr>
    </w:p>
    <w:p w14:paraId="15C5367E" w14:textId="77777777" w:rsidR="00A3149C" w:rsidRPr="00602F49" w:rsidRDefault="00A3149C" w:rsidP="00A3149C">
      <w:pPr>
        <w:rPr>
          <w:rFonts w:ascii="Arial" w:hAnsi="Arial" w:cs="Arial"/>
          <w:sz w:val="24"/>
          <w:szCs w:val="24"/>
          <w:lang w:val="mn-MN"/>
        </w:rPr>
      </w:pPr>
    </w:p>
    <w:p w14:paraId="49C8436F" w14:textId="77777777" w:rsidR="00A3149C" w:rsidRPr="00602F49" w:rsidRDefault="00A3149C" w:rsidP="00A3149C">
      <w:pPr>
        <w:rPr>
          <w:rFonts w:ascii="Arial" w:hAnsi="Arial" w:cs="Arial"/>
          <w:sz w:val="24"/>
          <w:szCs w:val="24"/>
          <w:lang w:val="mn-MN"/>
        </w:rPr>
      </w:pPr>
    </w:p>
    <w:p w14:paraId="22CFD3FD" w14:textId="77777777" w:rsidR="00A3149C" w:rsidRPr="00602F49" w:rsidRDefault="00A3149C" w:rsidP="00A3149C">
      <w:pPr>
        <w:rPr>
          <w:rFonts w:ascii="Arial" w:hAnsi="Arial" w:cs="Arial"/>
          <w:sz w:val="24"/>
          <w:szCs w:val="24"/>
          <w:lang w:val="mn-MN"/>
        </w:rPr>
      </w:pPr>
    </w:p>
    <w:p w14:paraId="1A046282" w14:textId="77777777" w:rsidR="00A3149C" w:rsidRPr="00602F49" w:rsidRDefault="00A3149C" w:rsidP="00A3149C">
      <w:pPr>
        <w:jc w:val="center"/>
        <w:rPr>
          <w:rFonts w:ascii="Arial" w:hAnsi="Arial" w:cs="Arial"/>
          <w:sz w:val="24"/>
          <w:szCs w:val="24"/>
          <w:lang w:val="mn-MN"/>
        </w:rPr>
      </w:pPr>
    </w:p>
    <w:p w14:paraId="3543E7A6" w14:textId="77777777" w:rsidR="00A3149C" w:rsidRPr="00D455B3" w:rsidRDefault="00A3149C" w:rsidP="00A3149C">
      <w:pPr>
        <w:tabs>
          <w:tab w:val="left" w:pos="1965"/>
        </w:tabs>
        <w:jc w:val="center"/>
        <w:rPr>
          <w:rFonts w:ascii="Arial" w:hAnsi="Arial" w:cs="Arial"/>
          <w:sz w:val="24"/>
          <w:szCs w:val="24"/>
          <w:lang w:val="mn-MN"/>
        </w:rPr>
      </w:pPr>
      <w:r w:rsidRPr="00D455B3">
        <w:rPr>
          <w:rFonts w:ascii="Arial" w:hAnsi="Arial" w:cs="Arial"/>
          <w:noProof/>
          <w:sz w:val="24"/>
          <w:szCs w:val="24"/>
        </w:rPr>
        <w:lastRenderedPageBreak/>
        <w:drawing>
          <wp:inline distT="0" distB="0" distL="0" distR="0" wp14:anchorId="03B714EA" wp14:editId="21AA1047">
            <wp:extent cx="4723857" cy="3376246"/>
            <wp:effectExtent l="0" t="0" r="63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36418" cy="3385224"/>
                    </a:xfrm>
                    <a:prstGeom prst="rect">
                      <a:avLst/>
                    </a:prstGeom>
                    <a:noFill/>
                    <a:ln>
                      <a:noFill/>
                    </a:ln>
                  </pic:spPr>
                </pic:pic>
              </a:graphicData>
            </a:graphic>
          </wp:inline>
        </w:drawing>
      </w:r>
    </w:p>
    <w:p w14:paraId="091A9DA8" w14:textId="77777777" w:rsidR="00A3149C" w:rsidRPr="002656D7" w:rsidRDefault="00A3149C" w:rsidP="00A3149C">
      <w:pPr>
        <w:tabs>
          <w:tab w:val="left" w:pos="1965"/>
        </w:tabs>
        <w:jc w:val="both"/>
        <w:rPr>
          <w:rFonts w:ascii="Arial" w:hAnsi="Arial" w:cs="Arial"/>
          <w:b/>
          <w:sz w:val="20"/>
          <w:szCs w:val="20"/>
          <w:lang w:val="mn-MN"/>
        </w:rPr>
      </w:pPr>
      <w:r w:rsidRPr="002656D7">
        <w:rPr>
          <w:rFonts w:ascii="Arial" w:hAnsi="Arial" w:cs="Arial"/>
          <w:b/>
          <w:sz w:val="20"/>
          <w:szCs w:val="20"/>
          <w:lang w:val="mn-MN"/>
        </w:rPr>
        <w:t>Түлхүүр үг:</w:t>
      </w:r>
    </w:p>
    <w:p w14:paraId="5D1EDB0B" w14:textId="66A90ACF" w:rsidR="00A3149C" w:rsidRPr="002656D7" w:rsidRDefault="00A3149C" w:rsidP="00A3149C">
      <w:pPr>
        <w:tabs>
          <w:tab w:val="left" w:pos="1965"/>
        </w:tabs>
        <w:jc w:val="both"/>
        <w:rPr>
          <w:rFonts w:ascii="Arial" w:hAnsi="Arial" w:cs="Arial"/>
          <w:sz w:val="20"/>
          <w:szCs w:val="20"/>
        </w:rPr>
      </w:pPr>
      <w:r w:rsidRPr="002656D7">
        <w:rPr>
          <w:rFonts w:ascii="Arial" w:hAnsi="Arial" w:cs="Arial"/>
          <w:sz w:val="20"/>
          <w:szCs w:val="20"/>
        </w:rPr>
        <w:t xml:space="preserve">X </w:t>
      </w:r>
      <w:r w:rsidRPr="002656D7">
        <w:rPr>
          <w:rFonts w:ascii="Arial" w:hAnsi="Arial" w:cs="Arial"/>
          <w:sz w:val="20"/>
          <w:szCs w:val="20"/>
          <w:lang w:val="mn-MN"/>
        </w:rPr>
        <w:t xml:space="preserve">ажлын цилиндрийн даралт, </w:t>
      </w:r>
      <w:proofErr w:type="spellStart"/>
      <w:r w:rsidR="00BD54C1">
        <w:rPr>
          <w:rFonts w:ascii="Arial" w:hAnsi="Arial" w:cs="Arial"/>
          <w:sz w:val="20"/>
          <w:szCs w:val="20"/>
        </w:rPr>
        <w:t>кПа</w:t>
      </w:r>
      <w:proofErr w:type="spellEnd"/>
    </w:p>
    <w:p w14:paraId="03C62ADD" w14:textId="283E0C43" w:rsidR="00A3149C" w:rsidRPr="002656D7" w:rsidRDefault="00A3149C" w:rsidP="00A3149C">
      <w:pPr>
        <w:tabs>
          <w:tab w:val="left" w:pos="1965"/>
        </w:tabs>
        <w:jc w:val="both"/>
        <w:rPr>
          <w:rFonts w:ascii="Arial" w:hAnsi="Arial" w:cs="Arial"/>
          <w:sz w:val="20"/>
          <w:szCs w:val="20"/>
        </w:rPr>
      </w:pPr>
      <w:r w:rsidRPr="002656D7">
        <w:rPr>
          <w:rFonts w:ascii="Arial" w:hAnsi="Arial" w:cs="Arial"/>
          <w:sz w:val="20"/>
          <w:szCs w:val="20"/>
        </w:rPr>
        <w:t xml:space="preserve">Y </w:t>
      </w:r>
      <w:r w:rsidRPr="002656D7">
        <w:rPr>
          <w:rFonts w:ascii="Arial" w:hAnsi="Arial" w:cs="Arial"/>
          <w:sz w:val="20"/>
          <w:szCs w:val="20"/>
          <w:lang w:val="mn-MN"/>
        </w:rPr>
        <w:t xml:space="preserve">тоормосны хүч, </w:t>
      </w:r>
      <w:r w:rsidR="00BD54C1">
        <w:rPr>
          <w:rFonts w:ascii="Arial" w:hAnsi="Arial" w:cs="Arial"/>
          <w:sz w:val="20"/>
          <w:szCs w:val="20"/>
          <w:lang w:val="mn-MN"/>
        </w:rPr>
        <w:t>Н</w:t>
      </w:r>
    </w:p>
    <w:p w14:paraId="6467090B" w14:textId="77777777" w:rsidR="00A3149C" w:rsidRPr="002656D7" w:rsidRDefault="00A3149C" w:rsidP="00A3149C">
      <w:pPr>
        <w:tabs>
          <w:tab w:val="left" w:pos="1965"/>
        </w:tabs>
        <w:jc w:val="both"/>
        <w:rPr>
          <w:rFonts w:ascii="Arial" w:hAnsi="Arial" w:cs="Arial"/>
          <w:sz w:val="20"/>
          <w:szCs w:val="20"/>
          <w:lang w:val="mn-MN"/>
        </w:rPr>
      </w:pPr>
      <w:r w:rsidRPr="002656D7">
        <w:rPr>
          <w:rFonts w:ascii="Arial" w:hAnsi="Arial" w:cs="Arial"/>
          <w:sz w:val="20"/>
          <w:szCs w:val="20"/>
        </w:rPr>
        <w:t xml:space="preserve">x </w:t>
      </w:r>
      <w:r w:rsidRPr="002656D7">
        <w:rPr>
          <w:rFonts w:ascii="Arial" w:hAnsi="Arial" w:cs="Arial"/>
          <w:sz w:val="20"/>
          <w:szCs w:val="20"/>
          <w:lang w:val="mn-MN"/>
        </w:rPr>
        <w:t>хэмжилтээр тогтоосон тоормосны хүчний утгууд</w:t>
      </w:r>
    </w:p>
    <w:p w14:paraId="5FD2E401" w14:textId="77777777" w:rsidR="00A3149C" w:rsidRPr="002656D7" w:rsidRDefault="00A3149C" w:rsidP="00A3149C">
      <w:pPr>
        <w:tabs>
          <w:tab w:val="left" w:pos="1965"/>
        </w:tabs>
        <w:jc w:val="both"/>
        <w:rPr>
          <w:rFonts w:ascii="Arial" w:hAnsi="Arial" w:cs="Arial"/>
          <w:sz w:val="20"/>
          <w:szCs w:val="20"/>
          <w:lang w:val="mn-MN"/>
        </w:rPr>
      </w:pPr>
      <w:r w:rsidRPr="002656D7">
        <w:rPr>
          <w:rFonts w:ascii="Arial" w:hAnsi="Arial" w:cs="Arial"/>
          <w:sz w:val="20"/>
          <w:szCs w:val="20"/>
          <w:lang w:val="mn-MN"/>
        </w:rPr>
        <w:t xml:space="preserve">ТАЙЛБАР:   Хэвийн үед графикт нэмж тэмдэглэсэн цэг нэг, эсвэл хоёр байхад хэмжилтийг хангалттай гэж үзнэ. </w:t>
      </w:r>
    </w:p>
    <w:p w14:paraId="3881E19E" w14:textId="77777777" w:rsidR="00A3149C" w:rsidRPr="00D455B3" w:rsidRDefault="00A3149C" w:rsidP="00A3149C">
      <w:pPr>
        <w:widowControl w:val="0"/>
        <w:tabs>
          <w:tab w:val="left" w:pos="1136"/>
        </w:tabs>
        <w:autoSpaceDE w:val="0"/>
        <w:autoSpaceDN w:val="0"/>
        <w:spacing w:after="0" w:line="240" w:lineRule="auto"/>
        <w:jc w:val="center"/>
        <w:rPr>
          <w:rFonts w:ascii="Arial" w:hAnsi="Arial" w:cs="Arial"/>
          <w:b/>
          <w:sz w:val="24"/>
          <w:szCs w:val="24"/>
        </w:rPr>
      </w:pPr>
      <w:r w:rsidRPr="00D455B3">
        <w:rPr>
          <w:rFonts w:ascii="Arial" w:hAnsi="Arial" w:cs="Arial"/>
          <w:b/>
          <w:sz w:val="24"/>
          <w:szCs w:val="24"/>
          <w:lang w:val="mn-MN"/>
        </w:rPr>
        <w:t>А.2</w:t>
      </w:r>
      <w:r>
        <w:rPr>
          <w:rFonts w:ascii="Arial" w:hAnsi="Arial" w:cs="Arial"/>
          <w:b/>
          <w:sz w:val="24"/>
          <w:szCs w:val="24"/>
          <w:lang w:val="mn-MN"/>
        </w:rPr>
        <w:t>-р з</w:t>
      </w:r>
      <w:r w:rsidRPr="00D455B3">
        <w:rPr>
          <w:rFonts w:ascii="Arial" w:hAnsi="Arial" w:cs="Arial"/>
          <w:b/>
          <w:sz w:val="24"/>
          <w:szCs w:val="24"/>
          <w:lang w:val="mn-MN"/>
        </w:rPr>
        <w:t>ураг– Өнхрүүлэгт төхөөрөмжөөр хэмжсэн тэнхлэг тус бүрийн тоормосны хүчний утгыг графикт нэмж дүрсэлсэн жигээ</w:t>
      </w:r>
    </w:p>
    <w:p w14:paraId="608E4C9C" w14:textId="77777777" w:rsidR="00602F49" w:rsidRDefault="00602F49">
      <w:pPr>
        <w:rPr>
          <w:rFonts w:ascii="Arial" w:hAnsi="Arial" w:cs="Arial"/>
          <w:sz w:val="24"/>
          <w:szCs w:val="24"/>
        </w:rPr>
      </w:pPr>
    </w:p>
    <w:p w14:paraId="5032064A" w14:textId="10B67034" w:rsidR="005A7B3B" w:rsidRDefault="005A7B3B" w:rsidP="005A7B3B">
      <w:pPr>
        <w:tabs>
          <w:tab w:val="left" w:pos="1965"/>
        </w:tabs>
        <w:jc w:val="both"/>
        <w:rPr>
          <w:rFonts w:ascii="Arial" w:hAnsi="Arial" w:cs="Arial"/>
          <w:sz w:val="24"/>
          <w:szCs w:val="24"/>
        </w:rPr>
      </w:pPr>
    </w:p>
    <w:p w14:paraId="41FB35DC" w14:textId="0F49260D" w:rsidR="00602F49" w:rsidRDefault="00602F49" w:rsidP="005A7B3B">
      <w:pPr>
        <w:tabs>
          <w:tab w:val="left" w:pos="1965"/>
        </w:tabs>
        <w:jc w:val="both"/>
        <w:rPr>
          <w:rFonts w:ascii="Arial" w:hAnsi="Arial" w:cs="Arial"/>
          <w:sz w:val="24"/>
          <w:szCs w:val="24"/>
        </w:rPr>
      </w:pPr>
    </w:p>
    <w:p w14:paraId="04457C5F" w14:textId="7DBF9E45" w:rsidR="00602F49" w:rsidRDefault="00602F49" w:rsidP="005A7B3B">
      <w:pPr>
        <w:tabs>
          <w:tab w:val="left" w:pos="1965"/>
        </w:tabs>
        <w:jc w:val="both"/>
        <w:rPr>
          <w:rFonts w:ascii="Arial" w:hAnsi="Arial" w:cs="Arial"/>
          <w:sz w:val="24"/>
          <w:szCs w:val="24"/>
        </w:rPr>
      </w:pPr>
    </w:p>
    <w:p w14:paraId="3B27CB5B" w14:textId="772FD592" w:rsidR="00602F49" w:rsidRDefault="00602F49" w:rsidP="005A7B3B">
      <w:pPr>
        <w:tabs>
          <w:tab w:val="left" w:pos="1965"/>
        </w:tabs>
        <w:jc w:val="both"/>
        <w:rPr>
          <w:rFonts w:ascii="Arial" w:hAnsi="Arial" w:cs="Arial"/>
          <w:sz w:val="24"/>
          <w:szCs w:val="24"/>
        </w:rPr>
      </w:pPr>
    </w:p>
    <w:p w14:paraId="01213343" w14:textId="04B0BAD7" w:rsidR="00602F49" w:rsidRDefault="00602F49" w:rsidP="005A7B3B">
      <w:pPr>
        <w:tabs>
          <w:tab w:val="left" w:pos="1965"/>
        </w:tabs>
        <w:jc w:val="both"/>
        <w:rPr>
          <w:rFonts w:ascii="Arial" w:hAnsi="Arial" w:cs="Arial"/>
          <w:sz w:val="24"/>
          <w:szCs w:val="24"/>
        </w:rPr>
      </w:pPr>
    </w:p>
    <w:p w14:paraId="0AFC88F9" w14:textId="18091109" w:rsidR="00602F49" w:rsidRDefault="00602F49" w:rsidP="005A7B3B">
      <w:pPr>
        <w:tabs>
          <w:tab w:val="left" w:pos="1965"/>
        </w:tabs>
        <w:jc w:val="both"/>
        <w:rPr>
          <w:rFonts w:ascii="Arial" w:hAnsi="Arial" w:cs="Arial"/>
          <w:sz w:val="24"/>
          <w:szCs w:val="24"/>
        </w:rPr>
      </w:pPr>
    </w:p>
    <w:p w14:paraId="2EDF3D45" w14:textId="3DDCBF61" w:rsidR="00602F49" w:rsidRDefault="00602F49" w:rsidP="005A7B3B">
      <w:pPr>
        <w:tabs>
          <w:tab w:val="left" w:pos="1965"/>
        </w:tabs>
        <w:jc w:val="both"/>
        <w:rPr>
          <w:rFonts w:ascii="Arial" w:hAnsi="Arial" w:cs="Arial"/>
          <w:sz w:val="24"/>
          <w:szCs w:val="24"/>
        </w:rPr>
      </w:pPr>
    </w:p>
    <w:p w14:paraId="58A6CB2C" w14:textId="744B1528" w:rsidR="00602F49" w:rsidRDefault="00602F49" w:rsidP="005A7B3B">
      <w:pPr>
        <w:tabs>
          <w:tab w:val="left" w:pos="1965"/>
        </w:tabs>
        <w:jc w:val="both"/>
        <w:rPr>
          <w:rFonts w:ascii="Arial" w:hAnsi="Arial" w:cs="Arial"/>
          <w:sz w:val="24"/>
          <w:szCs w:val="24"/>
        </w:rPr>
      </w:pPr>
    </w:p>
    <w:p w14:paraId="7F77837B" w14:textId="4D53A578" w:rsidR="00602F49" w:rsidRDefault="00602F49" w:rsidP="005A7B3B">
      <w:pPr>
        <w:tabs>
          <w:tab w:val="left" w:pos="1965"/>
        </w:tabs>
        <w:jc w:val="both"/>
        <w:rPr>
          <w:rFonts w:ascii="Arial" w:hAnsi="Arial" w:cs="Arial"/>
          <w:sz w:val="24"/>
          <w:szCs w:val="24"/>
        </w:rPr>
      </w:pPr>
    </w:p>
    <w:p w14:paraId="1CFFC2FD" w14:textId="7F1E2AD2" w:rsidR="00602F49" w:rsidRDefault="00602F49" w:rsidP="005A7B3B">
      <w:pPr>
        <w:tabs>
          <w:tab w:val="left" w:pos="1965"/>
        </w:tabs>
        <w:jc w:val="both"/>
        <w:rPr>
          <w:rFonts w:ascii="Arial" w:hAnsi="Arial" w:cs="Arial"/>
          <w:sz w:val="24"/>
          <w:szCs w:val="24"/>
        </w:rPr>
      </w:pPr>
    </w:p>
    <w:p w14:paraId="435DB3E6" w14:textId="080D6077" w:rsidR="00602F49" w:rsidRDefault="00602F49" w:rsidP="005A7B3B">
      <w:pPr>
        <w:tabs>
          <w:tab w:val="left" w:pos="1965"/>
        </w:tabs>
        <w:jc w:val="both"/>
        <w:rPr>
          <w:rFonts w:ascii="Arial" w:hAnsi="Arial" w:cs="Arial"/>
          <w:sz w:val="24"/>
          <w:szCs w:val="24"/>
        </w:rPr>
      </w:pPr>
    </w:p>
    <w:p w14:paraId="043A6C88" w14:textId="7B89330E" w:rsidR="00602F49" w:rsidRDefault="00602F49" w:rsidP="005A7B3B">
      <w:pPr>
        <w:tabs>
          <w:tab w:val="left" w:pos="1965"/>
        </w:tabs>
        <w:jc w:val="both"/>
        <w:rPr>
          <w:rFonts w:ascii="Arial" w:hAnsi="Arial" w:cs="Arial"/>
          <w:sz w:val="24"/>
          <w:szCs w:val="24"/>
        </w:rPr>
      </w:pPr>
    </w:p>
    <w:p w14:paraId="2E28A69E" w14:textId="598FC081" w:rsidR="00496791" w:rsidRPr="00564280" w:rsidRDefault="00496791" w:rsidP="00496791">
      <w:pPr>
        <w:pStyle w:val="Heading1"/>
        <w:rPr>
          <w:rFonts w:eastAsiaTheme="minorEastAsia"/>
          <w:lang w:val="mn-MN"/>
        </w:rPr>
      </w:pPr>
      <w:bookmarkStart w:id="31" w:name="_Toc66465118"/>
      <w:bookmarkStart w:id="32" w:name="_Toc66465142"/>
      <w:bookmarkStart w:id="33" w:name="_Toc67057221"/>
      <w:bookmarkEnd w:id="24"/>
      <w:bookmarkEnd w:id="29"/>
      <w:bookmarkEnd w:id="30"/>
      <w:r w:rsidRPr="00564280">
        <w:rPr>
          <w:rFonts w:eastAsiaTheme="minorEastAsia"/>
          <w:lang w:val="mn-MN"/>
        </w:rPr>
        <w:lastRenderedPageBreak/>
        <w:t>Ном зүй</w:t>
      </w:r>
      <w:bookmarkEnd w:id="31"/>
      <w:bookmarkEnd w:id="32"/>
      <w:bookmarkEnd w:id="33"/>
    </w:p>
    <w:p w14:paraId="022DF8FA" w14:textId="256F680A" w:rsidR="005A7B3B" w:rsidRPr="005A7B3B" w:rsidRDefault="005A7B3B" w:rsidP="00602F49">
      <w:pPr>
        <w:pStyle w:val="ListParagraph"/>
        <w:widowControl w:val="0"/>
        <w:numPr>
          <w:ilvl w:val="0"/>
          <w:numId w:val="11"/>
        </w:numPr>
        <w:tabs>
          <w:tab w:val="left" w:pos="1975"/>
          <w:tab w:val="left" w:pos="1976"/>
        </w:tabs>
        <w:autoSpaceDE w:val="0"/>
        <w:autoSpaceDN w:val="0"/>
        <w:spacing w:after="240" w:line="240" w:lineRule="auto"/>
        <w:ind w:hanging="720"/>
        <w:contextualSpacing w:val="0"/>
        <w:jc w:val="both"/>
        <w:rPr>
          <w:rFonts w:ascii="Arial" w:hAnsi="Arial" w:cs="Arial"/>
          <w:i/>
          <w:sz w:val="24"/>
          <w:szCs w:val="24"/>
        </w:rPr>
      </w:pPr>
      <w:r w:rsidRPr="005A7B3B">
        <w:rPr>
          <w:rFonts w:ascii="Arial" w:hAnsi="Arial" w:cs="Arial"/>
          <w:sz w:val="24"/>
          <w:szCs w:val="24"/>
        </w:rPr>
        <w:t xml:space="preserve">ISO 611, </w:t>
      </w:r>
      <w:r w:rsidRPr="005A7B3B">
        <w:rPr>
          <w:rFonts w:ascii="Arial" w:hAnsi="Arial" w:cs="Arial"/>
          <w:i/>
          <w:sz w:val="24"/>
          <w:szCs w:val="24"/>
        </w:rPr>
        <w:t xml:space="preserve">Road </w:t>
      </w:r>
      <w:proofErr w:type="gramStart"/>
      <w:r w:rsidRPr="005A7B3B">
        <w:rPr>
          <w:rFonts w:ascii="Arial" w:hAnsi="Arial" w:cs="Arial"/>
          <w:i/>
          <w:sz w:val="24"/>
          <w:szCs w:val="24"/>
        </w:rPr>
        <w:t>vehicles</w:t>
      </w:r>
      <w:proofErr w:type="gramEnd"/>
      <w:r w:rsidRPr="005A7B3B">
        <w:rPr>
          <w:rFonts w:ascii="Arial" w:hAnsi="Arial" w:cs="Arial"/>
          <w:i/>
          <w:sz w:val="24"/>
          <w:szCs w:val="24"/>
        </w:rPr>
        <w:t>-Braking of automotive vehicles and their trailers-Vocabulary</w:t>
      </w:r>
    </w:p>
    <w:p w14:paraId="680F7D4E" w14:textId="3BE57315" w:rsidR="005A7B3B" w:rsidRPr="005A7B3B" w:rsidRDefault="005A7B3B" w:rsidP="00602F49">
      <w:pPr>
        <w:pStyle w:val="ListParagraph"/>
        <w:widowControl w:val="0"/>
        <w:numPr>
          <w:ilvl w:val="0"/>
          <w:numId w:val="11"/>
        </w:numPr>
        <w:tabs>
          <w:tab w:val="left" w:pos="1136"/>
        </w:tabs>
        <w:autoSpaceDE w:val="0"/>
        <w:autoSpaceDN w:val="0"/>
        <w:spacing w:after="240" w:line="240" w:lineRule="auto"/>
        <w:ind w:hanging="720"/>
        <w:contextualSpacing w:val="0"/>
        <w:jc w:val="both"/>
        <w:rPr>
          <w:rFonts w:ascii="Arial" w:hAnsi="Arial" w:cs="Arial"/>
          <w:b/>
          <w:sz w:val="24"/>
          <w:szCs w:val="24"/>
          <w:lang w:val="mn-MN"/>
        </w:rPr>
      </w:pPr>
      <w:r w:rsidRPr="005A7B3B">
        <w:rPr>
          <w:rFonts w:ascii="Arial" w:hAnsi="Arial" w:cs="Arial"/>
          <w:sz w:val="24"/>
          <w:szCs w:val="24"/>
        </w:rPr>
        <w:t xml:space="preserve">ISO 1176, </w:t>
      </w:r>
      <w:r w:rsidRPr="005A7B3B">
        <w:rPr>
          <w:rFonts w:ascii="Arial" w:hAnsi="Arial" w:cs="Arial"/>
          <w:i/>
          <w:sz w:val="24"/>
          <w:szCs w:val="24"/>
        </w:rPr>
        <w:t>Road vehicles- Masses-Vocabulary and</w:t>
      </w:r>
      <w:r w:rsidRPr="005A7B3B">
        <w:rPr>
          <w:rFonts w:ascii="Arial" w:hAnsi="Arial" w:cs="Arial"/>
          <w:i/>
          <w:spacing w:val="4"/>
          <w:sz w:val="24"/>
          <w:szCs w:val="24"/>
        </w:rPr>
        <w:t xml:space="preserve"> </w:t>
      </w:r>
      <w:r w:rsidRPr="005A7B3B">
        <w:rPr>
          <w:rFonts w:ascii="Arial" w:hAnsi="Arial" w:cs="Arial"/>
          <w:i/>
          <w:sz w:val="24"/>
          <w:szCs w:val="24"/>
        </w:rPr>
        <w:t>codes</w:t>
      </w:r>
    </w:p>
    <w:p w14:paraId="00E594C1" w14:textId="4A72C152" w:rsidR="005A7B3B" w:rsidRPr="005A7B3B" w:rsidRDefault="005A7B3B" w:rsidP="00602F49">
      <w:pPr>
        <w:pStyle w:val="ListParagraph"/>
        <w:widowControl w:val="0"/>
        <w:numPr>
          <w:ilvl w:val="0"/>
          <w:numId w:val="11"/>
        </w:numPr>
        <w:tabs>
          <w:tab w:val="left" w:pos="1975"/>
          <w:tab w:val="left" w:pos="1976"/>
        </w:tabs>
        <w:autoSpaceDE w:val="0"/>
        <w:autoSpaceDN w:val="0"/>
        <w:spacing w:after="240" w:line="240" w:lineRule="auto"/>
        <w:ind w:hanging="720"/>
        <w:contextualSpacing w:val="0"/>
        <w:jc w:val="both"/>
        <w:rPr>
          <w:rFonts w:ascii="Arial" w:hAnsi="Arial" w:cs="Arial"/>
          <w:i/>
          <w:sz w:val="24"/>
          <w:szCs w:val="24"/>
        </w:rPr>
      </w:pPr>
      <w:r w:rsidRPr="005A7B3B">
        <w:rPr>
          <w:rFonts w:ascii="Arial" w:hAnsi="Arial" w:cs="Arial"/>
          <w:sz w:val="24"/>
          <w:szCs w:val="24"/>
        </w:rPr>
        <w:t xml:space="preserve">ISO 3833, </w:t>
      </w:r>
      <w:r w:rsidRPr="005A7B3B">
        <w:rPr>
          <w:rFonts w:ascii="Arial" w:hAnsi="Arial" w:cs="Arial"/>
          <w:i/>
          <w:sz w:val="24"/>
          <w:szCs w:val="24"/>
        </w:rPr>
        <w:t xml:space="preserve">Road </w:t>
      </w:r>
      <w:proofErr w:type="gramStart"/>
      <w:r w:rsidRPr="005A7B3B">
        <w:rPr>
          <w:rFonts w:ascii="Arial" w:hAnsi="Arial" w:cs="Arial"/>
          <w:i/>
          <w:sz w:val="24"/>
          <w:szCs w:val="24"/>
        </w:rPr>
        <w:t>vehicles</w:t>
      </w:r>
      <w:proofErr w:type="gramEnd"/>
      <w:r w:rsidRPr="005A7B3B">
        <w:rPr>
          <w:rFonts w:ascii="Arial" w:hAnsi="Arial" w:cs="Arial"/>
          <w:i/>
          <w:sz w:val="24"/>
          <w:szCs w:val="24"/>
        </w:rPr>
        <w:t>-Types-Terms and</w:t>
      </w:r>
      <w:r w:rsidRPr="005A7B3B">
        <w:rPr>
          <w:rFonts w:ascii="Arial" w:hAnsi="Arial" w:cs="Arial"/>
          <w:i/>
          <w:spacing w:val="-2"/>
          <w:sz w:val="24"/>
          <w:szCs w:val="24"/>
        </w:rPr>
        <w:t xml:space="preserve"> </w:t>
      </w:r>
      <w:r w:rsidRPr="005A7B3B">
        <w:rPr>
          <w:rFonts w:ascii="Arial" w:hAnsi="Arial" w:cs="Arial"/>
          <w:i/>
          <w:sz w:val="24"/>
          <w:szCs w:val="24"/>
        </w:rPr>
        <w:t>definitions</w:t>
      </w:r>
    </w:p>
    <w:p w14:paraId="3BB6EDB8" w14:textId="441F7EAE" w:rsidR="005A7B3B" w:rsidRPr="005A7B3B" w:rsidRDefault="005A7B3B" w:rsidP="00602F49">
      <w:pPr>
        <w:pStyle w:val="ListParagraph"/>
        <w:widowControl w:val="0"/>
        <w:numPr>
          <w:ilvl w:val="0"/>
          <w:numId w:val="11"/>
        </w:numPr>
        <w:tabs>
          <w:tab w:val="left" w:pos="1975"/>
          <w:tab w:val="left" w:pos="1976"/>
        </w:tabs>
        <w:autoSpaceDE w:val="0"/>
        <w:autoSpaceDN w:val="0"/>
        <w:spacing w:after="240" w:line="240" w:lineRule="auto"/>
        <w:ind w:right="-75" w:hanging="720"/>
        <w:contextualSpacing w:val="0"/>
        <w:jc w:val="both"/>
        <w:rPr>
          <w:rFonts w:ascii="Arial" w:hAnsi="Arial" w:cs="Arial"/>
          <w:i/>
          <w:sz w:val="24"/>
          <w:szCs w:val="24"/>
        </w:rPr>
      </w:pPr>
      <w:r w:rsidRPr="005A7B3B">
        <w:rPr>
          <w:rFonts w:ascii="Arial" w:hAnsi="Arial" w:cs="Arial"/>
          <w:sz w:val="24"/>
          <w:szCs w:val="24"/>
        </w:rPr>
        <w:t>MNS ISO 21069-1</w:t>
      </w:r>
      <w:r w:rsidRPr="005A7B3B">
        <w:rPr>
          <w:rFonts w:ascii="Arial" w:hAnsi="Arial" w:cs="Arial"/>
          <w:sz w:val="24"/>
          <w:szCs w:val="24"/>
          <w:lang w:val="mn-MN"/>
        </w:rPr>
        <w:t>:</w:t>
      </w:r>
      <w:r w:rsidR="00F70940">
        <w:rPr>
          <w:rFonts w:ascii="Arial" w:hAnsi="Arial" w:cs="Arial"/>
          <w:sz w:val="24"/>
          <w:szCs w:val="24"/>
          <w:lang w:val="mn-MN"/>
        </w:rPr>
        <w:t xml:space="preserve"> </w:t>
      </w:r>
      <w:r w:rsidRPr="005A7B3B">
        <w:rPr>
          <w:rFonts w:ascii="Arial" w:hAnsi="Arial" w:cs="Arial"/>
          <w:sz w:val="24"/>
          <w:szCs w:val="24"/>
          <w:lang w:val="mn-MN"/>
        </w:rPr>
        <w:t>2021</w:t>
      </w:r>
      <w:r w:rsidRPr="005A7B3B">
        <w:rPr>
          <w:rFonts w:ascii="Arial" w:hAnsi="Arial" w:cs="Arial"/>
          <w:sz w:val="24"/>
          <w:szCs w:val="24"/>
        </w:rPr>
        <w:t xml:space="preserve">, </w:t>
      </w:r>
      <w:proofErr w:type="spellStart"/>
      <w:r w:rsidRPr="005A7B3B">
        <w:rPr>
          <w:rFonts w:ascii="Arial" w:hAnsi="Arial" w:cs="Arial"/>
          <w:i/>
          <w:sz w:val="24"/>
          <w:szCs w:val="24"/>
        </w:rPr>
        <w:t>Автотээврийн</w:t>
      </w:r>
      <w:proofErr w:type="spellEnd"/>
      <w:r w:rsidRPr="005A7B3B">
        <w:rPr>
          <w:rFonts w:ascii="Arial" w:hAnsi="Arial" w:cs="Arial"/>
          <w:i/>
          <w:sz w:val="24"/>
          <w:szCs w:val="24"/>
        </w:rPr>
        <w:t xml:space="preserve"> </w:t>
      </w:r>
      <w:proofErr w:type="spellStart"/>
      <w:r w:rsidRPr="005A7B3B">
        <w:rPr>
          <w:rFonts w:ascii="Arial" w:hAnsi="Arial" w:cs="Arial"/>
          <w:i/>
          <w:sz w:val="24"/>
          <w:szCs w:val="24"/>
        </w:rPr>
        <w:t>хэрэгсэл</w:t>
      </w:r>
      <w:proofErr w:type="spellEnd"/>
      <w:r w:rsidRPr="005A7B3B">
        <w:rPr>
          <w:rFonts w:ascii="Arial" w:hAnsi="Arial" w:cs="Arial"/>
          <w:i/>
          <w:sz w:val="24"/>
          <w:szCs w:val="24"/>
        </w:rPr>
        <w:t xml:space="preserve"> - </w:t>
      </w:r>
      <w:proofErr w:type="spellStart"/>
      <w:r w:rsidRPr="005A7B3B">
        <w:rPr>
          <w:rFonts w:ascii="Arial" w:hAnsi="Arial" w:cs="Arial"/>
          <w:i/>
          <w:sz w:val="24"/>
          <w:szCs w:val="24"/>
        </w:rPr>
        <w:t>Өнхрүүлэгт</w:t>
      </w:r>
      <w:proofErr w:type="spellEnd"/>
      <w:r w:rsidRPr="005A7B3B">
        <w:rPr>
          <w:rFonts w:ascii="Arial" w:hAnsi="Arial" w:cs="Arial"/>
          <w:i/>
          <w:sz w:val="24"/>
          <w:szCs w:val="24"/>
        </w:rPr>
        <w:t xml:space="preserve"> </w:t>
      </w:r>
      <w:proofErr w:type="spellStart"/>
      <w:r w:rsidRPr="005A7B3B">
        <w:rPr>
          <w:rFonts w:ascii="Arial" w:hAnsi="Arial" w:cs="Arial"/>
          <w:i/>
          <w:sz w:val="24"/>
          <w:szCs w:val="24"/>
        </w:rPr>
        <w:t>төхөөрөмж</w:t>
      </w:r>
      <w:proofErr w:type="spellEnd"/>
      <w:r w:rsidRPr="005A7B3B">
        <w:rPr>
          <w:rFonts w:ascii="Arial" w:hAnsi="Arial" w:cs="Arial"/>
          <w:i/>
          <w:sz w:val="24"/>
          <w:szCs w:val="24"/>
        </w:rPr>
        <w:t xml:space="preserve"> </w:t>
      </w:r>
      <w:proofErr w:type="spellStart"/>
      <w:r w:rsidRPr="005A7B3B">
        <w:rPr>
          <w:rFonts w:ascii="Arial" w:hAnsi="Arial" w:cs="Arial"/>
          <w:i/>
          <w:sz w:val="24"/>
          <w:szCs w:val="24"/>
        </w:rPr>
        <w:t>ашиглан</w:t>
      </w:r>
      <w:proofErr w:type="spellEnd"/>
      <w:r w:rsidRPr="005A7B3B">
        <w:rPr>
          <w:rFonts w:ascii="Arial" w:hAnsi="Arial" w:cs="Arial"/>
          <w:i/>
          <w:sz w:val="24"/>
          <w:szCs w:val="24"/>
        </w:rPr>
        <w:t xml:space="preserve"> </w:t>
      </w:r>
      <w:proofErr w:type="spellStart"/>
      <w:r w:rsidRPr="005A7B3B">
        <w:rPr>
          <w:rFonts w:ascii="Arial" w:hAnsi="Arial" w:cs="Arial"/>
          <w:i/>
          <w:sz w:val="24"/>
          <w:szCs w:val="24"/>
        </w:rPr>
        <w:t>бүх</w:t>
      </w:r>
      <w:proofErr w:type="spellEnd"/>
      <w:r w:rsidRPr="005A7B3B">
        <w:rPr>
          <w:rFonts w:ascii="Arial" w:hAnsi="Arial" w:cs="Arial"/>
          <w:i/>
          <w:sz w:val="24"/>
          <w:szCs w:val="24"/>
        </w:rPr>
        <w:t xml:space="preserve"> </w:t>
      </w:r>
      <w:proofErr w:type="spellStart"/>
      <w:r w:rsidRPr="005A7B3B">
        <w:rPr>
          <w:rFonts w:ascii="Arial" w:hAnsi="Arial" w:cs="Arial"/>
          <w:i/>
          <w:sz w:val="24"/>
          <w:szCs w:val="24"/>
        </w:rPr>
        <w:t>жин</w:t>
      </w:r>
      <w:proofErr w:type="spellEnd"/>
      <w:r w:rsidRPr="005A7B3B">
        <w:rPr>
          <w:rFonts w:ascii="Arial" w:hAnsi="Arial" w:cs="Arial"/>
          <w:i/>
          <w:sz w:val="24"/>
          <w:szCs w:val="24"/>
        </w:rPr>
        <w:t xml:space="preserve"> </w:t>
      </w:r>
      <w:proofErr w:type="spellStart"/>
      <w:r w:rsidRPr="005A7B3B">
        <w:rPr>
          <w:rFonts w:ascii="Arial" w:hAnsi="Arial" w:cs="Arial"/>
          <w:i/>
          <w:sz w:val="24"/>
          <w:szCs w:val="24"/>
        </w:rPr>
        <w:t>нь</w:t>
      </w:r>
      <w:proofErr w:type="spellEnd"/>
      <w:r w:rsidRPr="005A7B3B">
        <w:rPr>
          <w:rFonts w:ascii="Arial" w:hAnsi="Arial" w:cs="Arial"/>
          <w:i/>
          <w:sz w:val="24"/>
          <w:szCs w:val="24"/>
        </w:rPr>
        <w:t xml:space="preserve"> 3.5 </w:t>
      </w:r>
      <w:proofErr w:type="spellStart"/>
      <w:r w:rsidRPr="005A7B3B">
        <w:rPr>
          <w:rFonts w:ascii="Arial" w:hAnsi="Arial" w:cs="Arial"/>
          <w:i/>
          <w:sz w:val="24"/>
          <w:szCs w:val="24"/>
        </w:rPr>
        <w:t>тонноос</w:t>
      </w:r>
      <w:proofErr w:type="spellEnd"/>
      <w:r w:rsidRPr="005A7B3B">
        <w:rPr>
          <w:rFonts w:ascii="Arial" w:hAnsi="Arial" w:cs="Arial"/>
          <w:i/>
          <w:sz w:val="24"/>
          <w:szCs w:val="24"/>
        </w:rPr>
        <w:t xml:space="preserve"> </w:t>
      </w:r>
      <w:proofErr w:type="spellStart"/>
      <w:r w:rsidRPr="005A7B3B">
        <w:rPr>
          <w:rFonts w:ascii="Arial" w:hAnsi="Arial" w:cs="Arial"/>
          <w:i/>
          <w:sz w:val="24"/>
          <w:szCs w:val="24"/>
        </w:rPr>
        <w:t>их</w:t>
      </w:r>
      <w:proofErr w:type="spellEnd"/>
      <w:r w:rsidRPr="005A7B3B">
        <w:rPr>
          <w:rFonts w:ascii="Arial" w:hAnsi="Arial" w:cs="Arial"/>
          <w:i/>
          <w:sz w:val="24"/>
          <w:szCs w:val="24"/>
        </w:rPr>
        <w:t xml:space="preserve"> </w:t>
      </w:r>
      <w:proofErr w:type="spellStart"/>
      <w:r w:rsidRPr="005A7B3B">
        <w:rPr>
          <w:rFonts w:ascii="Arial" w:hAnsi="Arial" w:cs="Arial"/>
          <w:i/>
          <w:sz w:val="24"/>
          <w:szCs w:val="24"/>
        </w:rPr>
        <w:t>автотээврийн</w:t>
      </w:r>
      <w:proofErr w:type="spellEnd"/>
      <w:r w:rsidRPr="005A7B3B">
        <w:rPr>
          <w:rFonts w:ascii="Arial" w:hAnsi="Arial" w:cs="Arial"/>
          <w:i/>
          <w:sz w:val="24"/>
          <w:szCs w:val="24"/>
        </w:rPr>
        <w:t xml:space="preserve"> </w:t>
      </w:r>
      <w:proofErr w:type="spellStart"/>
      <w:r w:rsidRPr="005A7B3B">
        <w:rPr>
          <w:rFonts w:ascii="Arial" w:hAnsi="Arial" w:cs="Arial"/>
          <w:i/>
          <w:sz w:val="24"/>
          <w:szCs w:val="24"/>
        </w:rPr>
        <w:t>хэрэгслийн</w:t>
      </w:r>
      <w:proofErr w:type="spellEnd"/>
      <w:r w:rsidRPr="005A7B3B">
        <w:rPr>
          <w:rFonts w:ascii="Arial" w:hAnsi="Arial" w:cs="Arial"/>
          <w:i/>
          <w:sz w:val="24"/>
          <w:szCs w:val="24"/>
        </w:rPr>
        <w:t xml:space="preserve"> </w:t>
      </w:r>
      <w:proofErr w:type="spellStart"/>
      <w:r w:rsidRPr="005A7B3B">
        <w:rPr>
          <w:rFonts w:ascii="Arial" w:hAnsi="Arial" w:cs="Arial"/>
          <w:i/>
          <w:sz w:val="24"/>
          <w:szCs w:val="24"/>
        </w:rPr>
        <w:t>тоормосны</w:t>
      </w:r>
      <w:proofErr w:type="spellEnd"/>
      <w:r w:rsidRPr="005A7B3B">
        <w:rPr>
          <w:rFonts w:ascii="Arial" w:hAnsi="Arial" w:cs="Arial"/>
          <w:i/>
          <w:sz w:val="24"/>
          <w:szCs w:val="24"/>
        </w:rPr>
        <w:t xml:space="preserve"> </w:t>
      </w:r>
      <w:proofErr w:type="spellStart"/>
      <w:r w:rsidRPr="005A7B3B">
        <w:rPr>
          <w:rFonts w:ascii="Arial" w:hAnsi="Arial" w:cs="Arial"/>
          <w:i/>
          <w:sz w:val="24"/>
          <w:szCs w:val="24"/>
        </w:rPr>
        <w:t>системийг</w:t>
      </w:r>
      <w:proofErr w:type="spellEnd"/>
      <w:r w:rsidRPr="005A7B3B">
        <w:rPr>
          <w:rFonts w:ascii="Arial" w:hAnsi="Arial" w:cs="Arial"/>
          <w:i/>
          <w:sz w:val="24"/>
          <w:szCs w:val="24"/>
        </w:rPr>
        <w:t xml:space="preserve"> </w:t>
      </w:r>
      <w:proofErr w:type="spellStart"/>
      <w:r w:rsidRPr="005A7B3B">
        <w:rPr>
          <w:rFonts w:ascii="Arial" w:hAnsi="Arial" w:cs="Arial"/>
          <w:i/>
          <w:sz w:val="24"/>
          <w:szCs w:val="24"/>
        </w:rPr>
        <w:t>турших</w:t>
      </w:r>
      <w:proofErr w:type="spellEnd"/>
      <w:r w:rsidRPr="005A7B3B">
        <w:rPr>
          <w:rFonts w:ascii="Arial" w:hAnsi="Arial" w:cs="Arial"/>
          <w:i/>
          <w:sz w:val="24"/>
          <w:szCs w:val="24"/>
        </w:rPr>
        <w:t xml:space="preserve"> - 1-р </w:t>
      </w:r>
      <w:proofErr w:type="spellStart"/>
      <w:r w:rsidRPr="005A7B3B">
        <w:rPr>
          <w:rFonts w:ascii="Arial" w:hAnsi="Arial" w:cs="Arial"/>
          <w:i/>
          <w:sz w:val="24"/>
          <w:szCs w:val="24"/>
        </w:rPr>
        <w:t>хэсэг</w:t>
      </w:r>
      <w:proofErr w:type="spellEnd"/>
      <w:r w:rsidRPr="005A7B3B">
        <w:rPr>
          <w:rFonts w:ascii="Arial" w:hAnsi="Arial" w:cs="Arial"/>
          <w:i/>
          <w:sz w:val="24"/>
          <w:szCs w:val="24"/>
        </w:rPr>
        <w:t xml:space="preserve">: </w:t>
      </w:r>
      <w:proofErr w:type="spellStart"/>
      <w:r w:rsidRPr="005A7B3B">
        <w:rPr>
          <w:rFonts w:ascii="Arial" w:hAnsi="Arial" w:cs="Arial"/>
          <w:i/>
          <w:sz w:val="24"/>
          <w:szCs w:val="24"/>
        </w:rPr>
        <w:t>Хийн</w:t>
      </w:r>
      <w:proofErr w:type="spellEnd"/>
      <w:r w:rsidRPr="005A7B3B">
        <w:rPr>
          <w:rFonts w:ascii="Arial" w:hAnsi="Arial" w:cs="Arial"/>
          <w:i/>
          <w:sz w:val="24"/>
          <w:szCs w:val="24"/>
        </w:rPr>
        <w:t xml:space="preserve"> </w:t>
      </w:r>
      <w:proofErr w:type="spellStart"/>
      <w:r w:rsidRPr="005A7B3B">
        <w:rPr>
          <w:rFonts w:ascii="Arial" w:hAnsi="Arial" w:cs="Arial"/>
          <w:i/>
          <w:sz w:val="24"/>
          <w:szCs w:val="24"/>
        </w:rPr>
        <w:t>дамжуулгатай</w:t>
      </w:r>
      <w:proofErr w:type="spellEnd"/>
      <w:r w:rsidRPr="005A7B3B">
        <w:rPr>
          <w:rFonts w:ascii="Arial" w:hAnsi="Arial" w:cs="Arial"/>
          <w:i/>
          <w:sz w:val="24"/>
          <w:szCs w:val="24"/>
        </w:rPr>
        <w:t xml:space="preserve"> </w:t>
      </w:r>
      <w:proofErr w:type="spellStart"/>
      <w:r w:rsidRPr="005A7B3B">
        <w:rPr>
          <w:rFonts w:ascii="Arial" w:hAnsi="Arial" w:cs="Arial"/>
          <w:i/>
          <w:sz w:val="24"/>
          <w:szCs w:val="24"/>
        </w:rPr>
        <w:t>тоормосны</w:t>
      </w:r>
      <w:proofErr w:type="spellEnd"/>
      <w:r w:rsidRPr="005A7B3B">
        <w:rPr>
          <w:rFonts w:ascii="Arial" w:hAnsi="Arial" w:cs="Arial"/>
          <w:i/>
          <w:sz w:val="24"/>
          <w:szCs w:val="24"/>
        </w:rPr>
        <w:t xml:space="preserve"> </w:t>
      </w:r>
      <w:proofErr w:type="spellStart"/>
      <w:r w:rsidRPr="005A7B3B">
        <w:rPr>
          <w:rFonts w:ascii="Arial" w:hAnsi="Arial" w:cs="Arial"/>
          <w:i/>
          <w:sz w:val="24"/>
          <w:szCs w:val="24"/>
        </w:rPr>
        <w:t>систем</w:t>
      </w:r>
      <w:proofErr w:type="spellEnd"/>
    </w:p>
    <w:p w14:paraId="4459A9E6" w14:textId="1351253A" w:rsidR="005A7B3B" w:rsidRDefault="005A7B3B" w:rsidP="00602F49">
      <w:pPr>
        <w:pStyle w:val="ListParagraph"/>
        <w:widowControl w:val="0"/>
        <w:numPr>
          <w:ilvl w:val="0"/>
          <w:numId w:val="11"/>
        </w:numPr>
        <w:tabs>
          <w:tab w:val="left" w:pos="1975"/>
          <w:tab w:val="left" w:pos="1976"/>
          <w:tab w:val="left" w:pos="3544"/>
        </w:tabs>
        <w:autoSpaceDE w:val="0"/>
        <w:autoSpaceDN w:val="0"/>
        <w:spacing w:after="240" w:line="240" w:lineRule="auto"/>
        <w:ind w:right="-75" w:hanging="720"/>
        <w:contextualSpacing w:val="0"/>
        <w:jc w:val="both"/>
        <w:rPr>
          <w:rFonts w:ascii="Arial" w:hAnsi="Arial" w:cs="Arial"/>
          <w:sz w:val="24"/>
          <w:szCs w:val="24"/>
        </w:rPr>
      </w:pPr>
      <w:r w:rsidRPr="005A7B3B">
        <w:rPr>
          <w:rFonts w:ascii="Arial" w:hAnsi="Arial" w:cs="Arial"/>
          <w:sz w:val="24"/>
          <w:szCs w:val="24"/>
        </w:rPr>
        <w:t>Council Directive 96/96/EC of 20 December 1996 on the approximation of the laws of the Member States relating to roadworthiness tests for motor vehicles and their</w:t>
      </w:r>
      <w:r w:rsidRPr="005A7B3B">
        <w:rPr>
          <w:rFonts w:ascii="Arial" w:hAnsi="Arial" w:cs="Arial"/>
          <w:spacing w:val="-7"/>
          <w:sz w:val="24"/>
          <w:szCs w:val="24"/>
        </w:rPr>
        <w:t xml:space="preserve"> </w:t>
      </w:r>
      <w:r w:rsidRPr="005A7B3B">
        <w:rPr>
          <w:rFonts w:ascii="Arial" w:hAnsi="Arial" w:cs="Arial"/>
          <w:sz w:val="24"/>
          <w:szCs w:val="24"/>
        </w:rPr>
        <w:t>trailers</w:t>
      </w:r>
    </w:p>
    <w:p w14:paraId="59B2611A" w14:textId="334A4C30" w:rsidR="00496791" w:rsidRPr="005A7B3B" w:rsidRDefault="00496791" w:rsidP="00602F49">
      <w:pPr>
        <w:pStyle w:val="ListParagraph"/>
        <w:widowControl w:val="0"/>
        <w:numPr>
          <w:ilvl w:val="0"/>
          <w:numId w:val="11"/>
        </w:numPr>
        <w:tabs>
          <w:tab w:val="left" w:pos="1975"/>
          <w:tab w:val="left" w:pos="1976"/>
          <w:tab w:val="left" w:pos="3544"/>
        </w:tabs>
        <w:autoSpaceDE w:val="0"/>
        <w:autoSpaceDN w:val="0"/>
        <w:spacing w:after="240" w:line="240" w:lineRule="auto"/>
        <w:ind w:right="-75" w:hanging="720"/>
        <w:contextualSpacing w:val="0"/>
        <w:jc w:val="both"/>
        <w:rPr>
          <w:rFonts w:ascii="Arial" w:hAnsi="Arial" w:cs="Arial"/>
          <w:sz w:val="24"/>
          <w:szCs w:val="24"/>
        </w:rPr>
      </w:pPr>
      <w:r w:rsidRPr="005A7B3B">
        <w:rPr>
          <w:rFonts w:ascii="Arial" w:hAnsi="Arial" w:cs="Arial"/>
          <w:sz w:val="24"/>
          <w:szCs w:val="24"/>
        </w:rPr>
        <w:t>UNECE Consolidated Resolution on the Construction of Vehicles (R.E.3.)</w:t>
      </w:r>
    </w:p>
    <w:p w14:paraId="0768304C" w14:textId="77777777" w:rsidR="00496791" w:rsidRDefault="00496791" w:rsidP="00602F49">
      <w:pPr>
        <w:spacing w:after="240" w:line="240" w:lineRule="auto"/>
        <w:jc w:val="both"/>
        <w:rPr>
          <w:rFonts w:ascii="Arial" w:eastAsiaTheme="minorEastAsia" w:hAnsi="Arial" w:cs="Arial"/>
          <w:sz w:val="24"/>
          <w:szCs w:val="24"/>
          <w:lang w:val="mn-MN"/>
        </w:rPr>
      </w:pPr>
    </w:p>
    <w:sectPr w:rsidR="00496791" w:rsidSect="00A3149C">
      <w:footerReference w:type="default" r:id="rId23"/>
      <w:footnotePr>
        <w:pos w:val="beneathText"/>
        <w:numRestart w:val="eachSect"/>
      </w:footnotePr>
      <w:type w:val="continuous"/>
      <w:pgSz w:w="11907" w:h="16840" w:code="9"/>
      <w:pgMar w:top="1134" w:right="567" w:bottom="1134" w:left="1985"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CA2E" w14:textId="77777777" w:rsidR="000F14C3" w:rsidRDefault="000F14C3" w:rsidP="009951D9">
      <w:pPr>
        <w:spacing w:after="0" w:line="240" w:lineRule="auto"/>
      </w:pPr>
      <w:r>
        <w:separator/>
      </w:r>
    </w:p>
  </w:endnote>
  <w:endnote w:type="continuationSeparator" w:id="0">
    <w:p w14:paraId="5C556542" w14:textId="77777777" w:rsidR="000F14C3" w:rsidRDefault="000F14C3" w:rsidP="0099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792106"/>
      <w:docPartObj>
        <w:docPartGallery w:val="Page Numbers (Bottom of Page)"/>
        <w:docPartUnique/>
      </w:docPartObj>
    </w:sdtPr>
    <w:sdtEndPr>
      <w:rPr>
        <w:rFonts w:ascii="Arial" w:hAnsi="Arial" w:cs="Arial"/>
        <w:b/>
        <w:noProof/>
        <w:sz w:val="24"/>
        <w:szCs w:val="24"/>
      </w:rPr>
    </w:sdtEndPr>
    <w:sdtContent>
      <w:p w14:paraId="7D460D20" w14:textId="31870251" w:rsidR="00A3149C" w:rsidRPr="00A3149C" w:rsidRDefault="00A3149C" w:rsidP="00A3149C">
        <w:pPr>
          <w:pStyle w:val="Footer"/>
          <w:jc w:val="center"/>
          <w:rPr>
            <w:rFonts w:ascii="Arial" w:hAnsi="Arial" w:cs="Arial"/>
            <w:b/>
            <w:sz w:val="24"/>
            <w:szCs w:val="24"/>
          </w:rPr>
        </w:pPr>
        <w:r w:rsidRPr="00A3149C">
          <w:rPr>
            <w:rFonts w:ascii="Arial" w:hAnsi="Arial" w:cs="Arial"/>
            <w:b/>
            <w:sz w:val="24"/>
            <w:szCs w:val="24"/>
          </w:rPr>
          <w:fldChar w:fldCharType="begin"/>
        </w:r>
        <w:r w:rsidRPr="00A3149C">
          <w:rPr>
            <w:rFonts w:ascii="Arial" w:hAnsi="Arial" w:cs="Arial"/>
            <w:b/>
            <w:sz w:val="24"/>
            <w:szCs w:val="24"/>
          </w:rPr>
          <w:instrText xml:space="preserve"> PAGE   \* MERGEFORMAT </w:instrText>
        </w:r>
        <w:r w:rsidRPr="00A3149C">
          <w:rPr>
            <w:rFonts w:ascii="Arial" w:hAnsi="Arial" w:cs="Arial"/>
            <w:b/>
            <w:sz w:val="24"/>
            <w:szCs w:val="24"/>
          </w:rPr>
          <w:fldChar w:fldCharType="separate"/>
        </w:r>
        <w:r w:rsidR="00736DE9">
          <w:rPr>
            <w:rFonts w:ascii="Arial" w:hAnsi="Arial" w:cs="Arial"/>
            <w:b/>
            <w:noProof/>
            <w:sz w:val="24"/>
            <w:szCs w:val="24"/>
          </w:rPr>
          <w:t>2</w:t>
        </w:r>
        <w:r w:rsidRPr="00A3149C">
          <w:rPr>
            <w:rFonts w:ascii="Arial" w:hAnsi="Arial" w:cs="Arial"/>
            <w:b/>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959880"/>
      <w:docPartObj>
        <w:docPartGallery w:val="Page Numbers (Bottom of Page)"/>
        <w:docPartUnique/>
      </w:docPartObj>
    </w:sdtPr>
    <w:sdtEndPr>
      <w:rPr>
        <w:rFonts w:ascii="Arial" w:hAnsi="Arial" w:cs="Arial"/>
        <w:b/>
        <w:noProof/>
        <w:sz w:val="24"/>
        <w:szCs w:val="24"/>
      </w:rPr>
    </w:sdtEndPr>
    <w:sdtContent>
      <w:p w14:paraId="3E77C71B" w14:textId="31F4EE43" w:rsidR="00A3149C" w:rsidRPr="00532482" w:rsidRDefault="00A3149C" w:rsidP="00532482">
        <w:pPr>
          <w:pStyle w:val="Footer"/>
          <w:jc w:val="center"/>
          <w:rPr>
            <w:rFonts w:ascii="Arial" w:hAnsi="Arial" w:cs="Arial"/>
            <w:b/>
            <w:noProof/>
            <w:sz w:val="24"/>
            <w:szCs w:val="24"/>
          </w:rPr>
        </w:pPr>
        <w:r w:rsidRPr="007219E6">
          <w:rPr>
            <w:rFonts w:ascii="Arial" w:hAnsi="Arial" w:cs="Arial"/>
            <w:b/>
            <w:sz w:val="24"/>
            <w:szCs w:val="24"/>
          </w:rPr>
          <w:fldChar w:fldCharType="begin"/>
        </w:r>
        <w:r w:rsidRPr="007219E6">
          <w:rPr>
            <w:rFonts w:ascii="Arial" w:hAnsi="Arial" w:cs="Arial"/>
            <w:b/>
            <w:sz w:val="24"/>
            <w:szCs w:val="24"/>
          </w:rPr>
          <w:instrText xml:space="preserve"> PAGE   \* MERGEFORMAT </w:instrText>
        </w:r>
        <w:r w:rsidRPr="007219E6">
          <w:rPr>
            <w:rFonts w:ascii="Arial" w:hAnsi="Arial" w:cs="Arial"/>
            <w:b/>
            <w:sz w:val="24"/>
            <w:szCs w:val="24"/>
          </w:rPr>
          <w:fldChar w:fldCharType="separate"/>
        </w:r>
        <w:r w:rsidR="00736DE9">
          <w:rPr>
            <w:rFonts w:ascii="Arial" w:hAnsi="Arial" w:cs="Arial"/>
            <w:b/>
            <w:noProof/>
            <w:sz w:val="24"/>
            <w:szCs w:val="24"/>
          </w:rPr>
          <w:t>3</w:t>
        </w:r>
        <w:r w:rsidRPr="007219E6">
          <w:rPr>
            <w:rFonts w:ascii="Arial" w:hAnsi="Arial" w:cs="Arial"/>
            <w:b/>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141205"/>
      <w:docPartObj>
        <w:docPartGallery w:val="Page Numbers (Bottom of Page)"/>
        <w:docPartUnique/>
      </w:docPartObj>
    </w:sdtPr>
    <w:sdtEndPr>
      <w:rPr>
        <w:rFonts w:ascii="Arial" w:hAnsi="Arial" w:cs="Arial"/>
        <w:b/>
        <w:noProof/>
        <w:sz w:val="24"/>
        <w:szCs w:val="24"/>
      </w:rPr>
    </w:sdtEndPr>
    <w:sdtContent>
      <w:p w14:paraId="241C86DB" w14:textId="021EFA59" w:rsidR="00A3149C" w:rsidRPr="00532482" w:rsidRDefault="00A3149C" w:rsidP="00532482">
        <w:pPr>
          <w:pStyle w:val="Footer"/>
          <w:jc w:val="center"/>
          <w:rPr>
            <w:rFonts w:ascii="Arial" w:hAnsi="Arial" w:cs="Arial"/>
            <w:b/>
            <w:noProof/>
            <w:sz w:val="24"/>
            <w:szCs w:val="24"/>
          </w:rPr>
        </w:pPr>
        <w:r w:rsidRPr="007219E6">
          <w:rPr>
            <w:rFonts w:ascii="Arial" w:hAnsi="Arial" w:cs="Arial"/>
            <w:b/>
            <w:sz w:val="24"/>
            <w:szCs w:val="24"/>
          </w:rPr>
          <w:fldChar w:fldCharType="begin"/>
        </w:r>
        <w:r w:rsidRPr="007219E6">
          <w:rPr>
            <w:rFonts w:ascii="Arial" w:hAnsi="Arial" w:cs="Arial"/>
            <w:b/>
            <w:sz w:val="24"/>
            <w:szCs w:val="24"/>
          </w:rPr>
          <w:instrText xml:space="preserve"> PAGE   \* MERGEFORMAT </w:instrText>
        </w:r>
        <w:r w:rsidRPr="007219E6">
          <w:rPr>
            <w:rFonts w:ascii="Arial" w:hAnsi="Arial" w:cs="Arial"/>
            <w:b/>
            <w:sz w:val="24"/>
            <w:szCs w:val="24"/>
          </w:rPr>
          <w:fldChar w:fldCharType="separate"/>
        </w:r>
        <w:r w:rsidR="00736DE9">
          <w:rPr>
            <w:rFonts w:ascii="Arial" w:hAnsi="Arial" w:cs="Arial"/>
            <w:b/>
            <w:noProof/>
            <w:sz w:val="24"/>
            <w:szCs w:val="24"/>
          </w:rPr>
          <w:t>13</w:t>
        </w:r>
        <w:r w:rsidRPr="007219E6">
          <w:rPr>
            <w:rFonts w:ascii="Arial" w:hAnsi="Arial" w:cs="Arial"/>
            <w:b/>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54DD" w14:textId="77777777" w:rsidR="000F14C3" w:rsidRDefault="000F14C3" w:rsidP="009951D9">
      <w:pPr>
        <w:spacing w:after="0" w:line="240" w:lineRule="auto"/>
      </w:pPr>
      <w:r>
        <w:separator/>
      </w:r>
    </w:p>
  </w:footnote>
  <w:footnote w:type="continuationSeparator" w:id="0">
    <w:p w14:paraId="1E2210DF" w14:textId="77777777" w:rsidR="000F14C3" w:rsidRDefault="000F14C3" w:rsidP="00995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86C4" w14:textId="45E01304" w:rsidR="00A3149C" w:rsidRPr="005E6E64" w:rsidRDefault="00A3149C" w:rsidP="005E6E64">
    <w:pPr>
      <w:pStyle w:val="Header"/>
    </w:pPr>
    <w:r>
      <w:rPr>
        <w:rFonts w:ascii="Arial" w:hAnsi="Arial" w:cs="Arial"/>
        <w:b/>
        <w:sz w:val="24"/>
        <w:szCs w:val="24"/>
      </w:rPr>
      <w:t xml:space="preserve">MNS ISO </w:t>
    </w:r>
    <w:proofErr w:type="gramStart"/>
    <w:r>
      <w:rPr>
        <w:rFonts w:ascii="Arial" w:hAnsi="Arial" w:cs="Arial"/>
        <w:b/>
        <w:sz w:val="24"/>
        <w:szCs w:val="24"/>
      </w:rPr>
      <w:t>21995</w:t>
    </w:r>
    <w:r w:rsidR="009B5684">
      <w:rPr>
        <w:rFonts w:ascii="Arial" w:hAnsi="Arial" w:cs="Arial"/>
        <w:b/>
        <w:sz w:val="24"/>
        <w:szCs w:val="24"/>
        <w:lang w:val="mn-MN"/>
      </w:rPr>
      <w:t xml:space="preserve"> :</w:t>
    </w:r>
    <w:proofErr w:type="gramEnd"/>
    <w:r w:rsidR="009B5684">
      <w:rPr>
        <w:rFonts w:ascii="Arial" w:hAnsi="Arial" w:cs="Arial"/>
        <w:b/>
        <w:sz w:val="24"/>
        <w:szCs w:val="24"/>
        <w:lang w:val="mn-MN"/>
      </w:rPr>
      <w:t xml:space="preserve"> </w:t>
    </w:r>
    <w:r>
      <w:rPr>
        <w:rFonts w:ascii="Arial" w:hAnsi="Arial" w:cs="Arial"/>
        <w:b/>
        <w:sz w:val="24"/>
        <w:szCs w:val="24"/>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6BEC" w14:textId="38D5D679" w:rsidR="00A3149C" w:rsidRDefault="00A3149C" w:rsidP="00F46EAF">
    <w:pPr>
      <w:pStyle w:val="Header"/>
      <w:jc w:val="right"/>
    </w:pPr>
    <w:r>
      <w:rPr>
        <w:rFonts w:ascii="Arial" w:hAnsi="Arial" w:cs="Arial"/>
        <w:b/>
        <w:sz w:val="24"/>
        <w:szCs w:val="24"/>
      </w:rPr>
      <w:t xml:space="preserve">MNS ISO </w:t>
    </w:r>
    <w:proofErr w:type="gramStart"/>
    <w:r>
      <w:rPr>
        <w:rFonts w:ascii="Arial" w:hAnsi="Arial" w:cs="Arial"/>
        <w:b/>
        <w:sz w:val="24"/>
        <w:szCs w:val="24"/>
      </w:rPr>
      <w:t>21995</w:t>
    </w:r>
    <w:r w:rsidR="009B5684">
      <w:rPr>
        <w:rFonts w:ascii="Arial" w:hAnsi="Arial" w:cs="Arial"/>
        <w:b/>
        <w:sz w:val="24"/>
        <w:szCs w:val="24"/>
        <w:lang w:val="mn-MN"/>
      </w:rPr>
      <w:t xml:space="preserve"> </w:t>
    </w:r>
    <w:r>
      <w:rPr>
        <w:rFonts w:ascii="Arial" w:hAnsi="Arial" w:cs="Arial"/>
        <w:b/>
        <w:sz w:val="24"/>
        <w:szCs w:val="24"/>
      </w:rPr>
      <w:t>:</w:t>
    </w:r>
    <w:proofErr w:type="gramEnd"/>
    <w:r w:rsidR="009B5684">
      <w:rPr>
        <w:rFonts w:ascii="Arial" w:hAnsi="Arial" w:cs="Arial"/>
        <w:b/>
        <w:sz w:val="24"/>
        <w:szCs w:val="24"/>
        <w:lang w:val="mn-MN"/>
      </w:rPr>
      <w:t xml:space="preserve"> </w:t>
    </w:r>
    <w:r>
      <w:rPr>
        <w:rFonts w:ascii="Arial" w:hAnsi="Arial" w:cs="Arial"/>
        <w:b/>
        <w:sz w:val="24"/>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BD8"/>
    <w:multiLevelType w:val="hybridMultilevel"/>
    <w:tmpl w:val="A7005B04"/>
    <w:lvl w:ilvl="0" w:tplc="04090017">
      <w:start w:val="1"/>
      <w:numFmt w:val="lowerLetter"/>
      <w:lvlText w:val="%1)"/>
      <w:lvlJc w:val="left"/>
      <w:pPr>
        <w:ind w:left="1004" w:hanging="360"/>
      </w:pPr>
    </w:lvl>
    <w:lvl w:ilvl="1" w:tplc="04090011">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969345B"/>
    <w:multiLevelType w:val="hybridMultilevel"/>
    <w:tmpl w:val="7842E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B7270"/>
    <w:multiLevelType w:val="hybridMultilevel"/>
    <w:tmpl w:val="4C3AB106"/>
    <w:lvl w:ilvl="0" w:tplc="04090017">
      <w:start w:val="1"/>
      <w:numFmt w:val="lowerLetter"/>
      <w:lvlText w:val="%1)"/>
      <w:lvlJc w:val="left"/>
      <w:pPr>
        <w:ind w:left="720" w:hanging="360"/>
      </w:pPr>
    </w:lvl>
    <w:lvl w:ilvl="1" w:tplc="40F4406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64F55"/>
    <w:multiLevelType w:val="hybridMultilevel"/>
    <w:tmpl w:val="357C4684"/>
    <w:lvl w:ilvl="0" w:tplc="C75CA9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03938"/>
    <w:multiLevelType w:val="hybridMultilevel"/>
    <w:tmpl w:val="B802D02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F2D4A"/>
    <w:multiLevelType w:val="hybridMultilevel"/>
    <w:tmpl w:val="758C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76219"/>
    <w:multiLevelType w:val="multilevel"/>
    <w:tmpl w:val="FEFE06E2"/>
    <w:styleLink w:val="Style2"/>
    <w:lvl w:ilvl="0">
      <w:start w:val="5"/>
      <w:numFmt w:val="decimal"/>
      <w:lvlText w:val="%1"/>
      <w:lvlJc w:val="left"/>
      <w:pPr>
        <w:ind w:left="360" w:hanging="360"/>
      </w:pPr>
      <w:rPr>
        <w:rFonts w:cstheme="majorBidi" w:hint="default"/>
      </w:rPr>
    </w:lvl>
    <w:lvl w:ilvl="1">
      <w:start w:val="2"/>
      <w:numFmt w:val="decimal"/>
      <w:lvlText w:val="%1.%2"/>
      <w:lvlJc w:val="left"/>
      <w:pPr>
        <w:ind w:left="360" w:hanging="360"/>
      </w:pPr>
      <w:rPr>
        <w:rFonts w:cstheme="majorBidi" w:hint="default"/>
      </w:rPr>
    </w:lvl>
    <w:lvl w:ilvl="2">
      <w:start w:val="1"/>
      <w:numFmt w:val="decimal"/>
      <w:lvlText w:val="%1.%2.%3"/>
      <w:lvlJc w:val="left"/>
      <w:pPr>
        <w:ind w:left="720" w:hanging="720"/>
      </w:pPr>
      <w:rPr>
        <w:rFonts w:cstheme="majorBidi" w:hint="default"/>
      </w:rPr>
    </w:lvl>
    <w:lvl w:ilvl="3">
      <w:start w:val="1"/>
      <w:numFmt w:val="none"/>
      <w:lvlText w:val="5.3.3.1"/>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1800" w:hanging="1800"/>
      </w:pPr>
      <w:rPr>
        <w:rFonts w:cstheme="majorBidi" w:hint="default"/>
      </w:rPr>
    </w:lvl>
  </w:abstractNum>
  <w:abstractNum w:abstractNumId="7" w15:restartNumberingAfterBreak="0">
    <w:nsid w:val="493B32F5"/>
    <w:multiLevelType w:val="hybridMultilevel"/>
    <w:tmpl w:val="555C3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5646DD"/>
    <w:multiLevelType w:val="hybridMultilevel"/>
    <w:tmpl w:val="B524D4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E6F60"/>
    <w:multiLevelType w:val="hybridMultilevel"/>
    <w:tmpl w:val="1DC44066"/>
    <w:lvl w:ilvl="0" w:tplc="D70450B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85E90"/>
    <w:multiLevelType w:val="hybridMultilevel"/>
    <w:tmpl w:val="12583640"/>
    <w:lvl w:ilvl="0" w:tplc="C75CA9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C5B7A"/>
    <w:multiLevelType w:val="hybridMultilevel"/>
    <w:tmpl w:val="F8EAEA4C"/>
    <w:lvl w:ilvl="0" w:tplc="11AC468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64D1C"/>
    <w:multiLevelType w:val="multilevel"/>
    <w:tmpl w:val="0409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5343F2"/>
    <w:multiLevelType w:val="hybridMultilevel"/>
    <w:tmpl w:val="36D638D4"/>
    <w:lvl w:ilvl="0" w:tplc="D70450B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9"/>
  </w:num>
  <w:num w:numId="4">
    <w:abstractNumId w:val="7"/>
  </w:num>
  <w:num w:numId="5">
    <w:abstractNumId w:val="13"/>
  </w:num>
  <w:num w:numId="6">
    <w:abstractNumId w:val="2"/>
  </w:num>
  <w:num w:numId="7">
    <w:abstractNumId w:val="0"/>
  </w:num>
  <w:num w:numId="8">
    <w:abstractNumId w:val="4"/>
  </w:num>
  <w:num w:numId="9">
    <w:abstractNumId w:val="1"/>
  </w:num>
  <w:num w:numId="10">
    <w:abstractNumId w:val="8"/>
  </w:num>
  <w:num w:numId="11">
    <w:abstractNumId w:val="11"/>
  </w:num>
  <w:num w:numId="12">
    <w:abstractNumId w:val="5"/>
  </w:num>
  <w:num w:numId="13">
    <w:abstractNumId w:val="3"/>
  </w:num>
  <w:num w:numId="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0C"/>
    <w:rsid w:val="000032F8"/>
    <w:rsid w:val="00007C16"/>
    <w:rsid w:val="00014CEA"/>
    <w:rsid w:val="00014DB9"/>
    <w:rsid w:val="00015D74"/>
    <w:rsid w:val="00017BF8"/>
    <w:rsid w:val="000249ED"/>
    <w:rsid w:val="00024A57"/>
    <w:rsid w:val="00030E76"/>
    <w:rsid w:val="00033369"/>
    <w:rsid w:val="00033D4B"/>
    <w:rsid w:val="00033D78"/>
    <w:rsid w:val="000342A0"/>
    <w:rsid w:val="00042D3D"/>
    <w:rsid w:val="00046C78"/>
    <w:rsid w:val="00050E26"/>
    <w:rsid w:val="00051271"/>
    <w:rsid w:val="00052224"/>
    <w:rsid w:val="00056D03"/>
    <w:rsid w:val="00061574"/>
    <w:rsid w:val="00062666"/>
    <w:rsid w:val="00062F84"/>
    <w:rsid w:val="0006360F"/>
    <w:rsid w:val="0006597F"/>
    <w:rsid w:val="00070FAF"/>
    <w:rsid w:val="000757D1"/>
    <w:rsid w:val="00081D8A"/>
    <w:rsid w:val="00083806"/>
    <w:rsid w:val="000847C3"/>
    <w:rsid w:val="000913C6"/>
    <w:rsid w:val="00091865"/>
    <w:rsid w:val="00091B46"/>
    <w:rsid w:val="0009460D"/>
    <w:rsid w:val="000964D3"/>
    <w:rsid w:val="000A0745"/>
    <w:rsid w:val="000A4DFC"/>
    <w:rsid w:val="000A762B"/>
    <w:rsid w:val="000A7AB9"/>
    <w:rsid w:val="000B230F"/>
    <w:rsid w:val="000C086D"/>
    <w:rsid w:val="000C2F72"/>
    <w:rsid w:val="000C6A68"/>
    <w:rsid w:val="000D2291"/>
    <w:rsid w:val="000D3695"/>
    <w:rsid w:val="000D6CA0"/>
    <w:rsid w:val="000E0823"/>
    <w:rsid w:val="000E3E52"/>
    <w:rsid w:val="000E6953"/>
    <w:rsid w:val="000F14C3"/>
    <w:rsid w:val="000F1BA3"/>
    <w:rsid w:val="000F4CFA"/>
    <w:rsid w:val="0010173C"/>
    <w:rsid w:val="00103C51"/>
    <w:rsid w:val="00103EAD"/>
    <w:rsid w:val="00107E9D"/>
    <w:rsid w:val="00110F8F"/>
    <w:rsid w:val="001151D6"/>
    <w:rsid w:val="001220F3"/>
    <w:rsid w:val="00125196"/>
    <w:rsid w:val="001251E3"/>
    <w:rsid w:val="001254EB"/>
    <w:rsid w:val="0013177B"/>
    <w:rsid w:val="0013246E"/>
    <w:rsid w:val="00133D47"/>
    <w:rsid w:val="00134BA4"/>
    <w:rsid w:val="001376EB"/>
    <w:rsid w:val="001402B5"/>
    <w:rsid w:val="00140B3F"/>
    <w:rsid w:val="00144546"/>
    <w:rsid w:val="00145129"/>
    <w:rsid w:val="00145398"/>
    <w:rsid w:val="0014626F"/>
    <w:rsid w:val="00151C54"/>
    <w:rsid w:val="001521AB"/>
    <w:rsid w:val="0015403F"/>
    <w:rsid w:val="00154978"/>
    <w:rsid w:val="00155DE7"/>
    <w:rsid w:val="00155FA7"/>
    <w:rsid w:val="0016131D"/>
    <w:rsid w:val="00164C0C"/>
    <w:rsid w:val="00166117"/>
    <w:rsid w:val="001672CE"/>
    <w:rsid w:val="0017148F"/>
    <w:rsid w:val="00171CA7"/>
    <w:rsid w:val="0017262D"/>
    <w:rsid w:val="00172A9A"/>
    <w:rsid w:val="00177A74"/>
    <w:rsid w:val="00181DAA"/>
    <w:rsid w:val="001823F5"/>
    <w:rsid w:val="00184B2F"/>
    <w:rsid w:val="00184E6B"/>
    <w:rsid w:val="001864CF"/>
    <w:rsid w:val="00192D94"/>
    <w:rsid w:val="001951CD"/>
    <w:rsid w:val="001970C8"/>
    <w:rsid w:val="001A33DE"/>
    <w:rsid w:val="001A5013"/>
    <w:rsid w:val="001A5B3C"/>
    <w:rsid w:val="001A7425"/>
    <w:rsid w:val="001A78C3"/>
    <w:rsid w:val="001B4924"/>
    <w:rsid w:val="001B5D2E"/>
    <w:rsid w:val="001B6F07"/>
    <w:rsid w:val="001C2714"/>
    <w:rsid w:val="001C27BD"/>
    <w:rsid w:val="001C4B9F"/>
    <w:rsid w:val="001C6620"/>
    <w:rsid w:val="001C6E81"/>
    <w:rsid w:val="001D1127"/>
    <w:rsid w:val="001D532C"/>
    <w:rsid w:val="001D7A73"/>
    <w:rsid w:val="001D7E96"/>
    <w:rsid w:val="001E0F77"/>
    <w:rsid w:val="001E5899"/>
    <w:rsid w:val="001F1A49"/>
    <w:rsid w:val="001F215D"/>
    <w:rsid w:val="001F2997"/>
    <w:rsid w:val="001F2A86"/>
    <w:rsid w:val="001F3E7B"/>
    <w:rsid w:val="001F6C95"/>
    <w:rsid w:val="002022D1"/>
    <w:rsid w:val="00204FAE"/>
    <w:rsid w:val="0020728B"/>
    <w:rsid w:val="00211235"/>
    <w:rsid w:val="00212AA0"/>
    <w:rsid w:val="002147C5"/>
    <w:rsid w:val="0021585A"/>
    <w:rsid w:val="002219CD"/>
    <w:rsid w:val="00221F53"/>
    <w:rsid w:val="00221F8B"/>
    <w:rsid w:val="00224043"/>
    <w:rsid w:val="00225281"/>
    <w:rsid w:val="00233DB5"/>
    <w:rsid w:val="00235689"/>
    <w:rsid w:val="00237A7B"/>
    <w:rsid w:val="00242FF7"/>
    <w:rsid w:val="00243DF1"/>
    <w:rsid w:val="0025021A"/>
    <w:rsid w:val="00250632"/>
    <w:rsid w:val="00254F12"/>
    <w:rsid w:val="00257079"/>
    <w:rsid w:val="00260345"/>
    <w:rsid w:val="002604A3"/>
    <w:rsid w:val="0026199E"/>
    <w:rsid w:val="00263B7B"/>
    <w:rsid w:val="00263CAF"/>
    <w:rsid w:val="00264483"/>
    <w:rsid w:val="00264E35"/>
    <w:rsid w:val="002652E2"/>
    <w:rsid w:val="002656D7"/>
    <w:rsid w:val="00270F14"/>
    <w:rsid w:val="00271424"/>
    <w:rsid w:val="0027713F"/>
    <w:rsid w:val="00284497"/>
    <w:rsid w:val="00285E12"/>
    <w:rsid w:val="00286640"/>
    <w:rsid w:val="002948D7"/>
    <w:rsid w:val="002A42C7"/>
    <w:rsid w:val="002A54B7"/>
    <w:rsid w:val="002A5FB2"/>
    <w:rsid w:val="002A7DD1"/>
    <w:rsid w:val="002B187B"/>
    <w:rsid w:val="002B44A7"/>
    <w:rsid w:val="002B48B7"/>
    <w:rsid w:val="002B5555"/>
    <w:rsid w:val="002B55C7"/>
    <w:rsid w:val="002B5F6A"/>
    <w:rsid w:val="002B731D"/>
    <w:rsid w:val="002C0895"/>
    <w:rsid w:val="002C1CC8"/>
    <w:rsid w:val="002D1123"/>
    <w:rsid w:val="002D14FF"/>
    <w:rsid w:val="002D1617"/>
    <w:rsid w:val="002D7348"/>
    <w:rsid w:val="002E0151"/>
    <w:rsid w:val="002E29C8"/>
    <w:rsid w:val="002E33CF"/>
    <w:rsid w:val="002E5E85"/>
    <w:rsid w:val="002E7E64"/>
    <w:rsid w:val="002F39DA"/>
    <w:rsid w:val="002F538A"/>
    <w:rsid w:val="002F77E6"/>
    <w:rsid w:val="003004CA"/>
    <w:rsid w:val="0030178D"/>
    <w:rsid w:val="00302F63"/>
    <w:rsid w:val="00303CAB"/>
    <w:rsid w:val="00305294"/>
    <w:rsid w:val="00307767"/>
    <w:rsid w:val="00311653"/>
    <w:rsid w:val="00312492"/>
    <w:rsid w:val="0031449C"/>
    <w:rsid w:val="003239B4"/>
    <w:rsid w:val="00325F71"/>
    <w:rsid w:val="00326B57"/>
    <w:rsid w:val="00340F0B"/>
    <w:rsid w:val="00342B10"/>
    <w:rsid w:val="003444CE"/>
    <w:rsid w:val="00344C15"/>
    <w:rsid w:val="00346741"/>
    <w:rsid w:val="00347BCA"/>
    <w:rsid w:val="003521C3"/>
    <w:rsid w:val="00352829"/>
    <w:rsid w:val="00356E58"/>
    <w:rsid w:val="00370DF8"/>
    <w:rsid w:val="00371016"/>
    <w:rsid w:val="00374595"/>
    <w:rsid w:val="00376825"/>
    <w:rsid w:val="00377A8A"/>
    <w:rsid w:val="00377C9B"/>
    <w:rsid w:val="00377E61"/>
    <w:rsid w:val="0038203D"/>
    <w:rsid w:val="0038352E"/>
    <w:rsid w:val="00390931"/>
    <w:rsid w:val="00393D25"/>
    <w:rsid w:val="0039412D"/>
    <w:rsid w:val="00395AAC"/>
    <w:rsid w:val="00395D07"/>
    <w:rsid w:val="003A2F10"/>
    <w:rsid w:val="003A3442"/>
    <w:rsid w:val="003B48DF"/>
    <w:rsid w:val="003B48FC"/>
    <w:rsid w:val="003B769E"/>
    <w:rsid w:val="003D1FF5"/>
    <w:rsid w:val="003D2F6C"/>
    <w:rsid w:val="003D556B"/>
    <w:rsid w:val="003D78C0"/>
    <w:rsid w:val="003E5519"/>
    <w:rsid w:val="003E6FCE"/>
    <w:rsid w:val="003F118C"/>
    <w:rsid w:val="003F2014"/>
    <w:rsid w:val="003F3C64"/>
    <w:rsid w:val="003F54A5"/>
    <w:rsid w:val="003F66AE"/>
    <w:rsid w:val="004025BC"/>
    <w:rsid w:val="00402D3F"/>
    <w:rsid w:val="00403987"/>
    <w:rsid w:val="00406033"/>
    <w:rsid w:val="00407F88"/>
    <w:rsid w:val="0041242C"/>
    <w:rsid w:val="00412C9C"/>
    <w:rsid w:val="00415C73"/>
    <w:rsid w:val="004169A6"/>
    <w:rsid w:val="00417105"/>
    <w:rsid w:val="004171D9"/>
    <w:rsid w:val="00417DB0"/>
    <w:rsid w:val="004304A3"/>
    <w:rsid w:val="004305CD"/>
    <w:rsid w:val="00432621"/>
    <w:rsid w:val="00433E47"/>
    <w:rsid w:val="0043505B"/>
    <w:rsid w:val="0043587C"/>
    <w:rsid w:val="00440646"/>
    <w:rsid w:val="00441A2E"/>
    <w:rsid w:val="00445DE4"/>
    <w:rsid w:val="00451766"/>
    <w:rsid w:val="00453F33"/>
    <w:rsid w:val="0045570E"/>
    <w:rsid w:val="0046007D"/>
    <w:rsid w:val="004609A2"/>
    <w:rsid w:val="004628B0"/>
    <w:rsid w:val="00473422"/>
    <w:rsid w:val="00476C16"/>
    <w:rsid w:val="004845A5"/>
    <w:rsid w:val="004853C6"/>
    <w:rsid w:val="004879D3"/>
    <w:rsid w:val="00490300"/>
    <w:rsid w:val="00492104"/>
    <w:rsid w:val="004933AF"/>
    <w:rsid w:val="0049441B"/>
    <w:rsid w:val="00494E1E"/>
    <w:rsid w:val="00495B1F"/>
    <w:rsid w:val="00496791"/>
    <w:rsid w:val="00497AC1"/>
    <w:rsid w:val="004A0C9A"/>
    <w:rsid w:val="004A2A8C"/>
    <w:rsid w:val="004A3DDD"/>
    <w:rsid w:val="004A49E0"/>
    <w:rsid w:val="004A5B2F"/>
    <w:rsid w:val="004B0E98"/>
    <w:rsid w:val="004B2244"/>
    <w:rsid w:val="004B425C"/>
    <w:rsid w:val="004B7A47"/>
    <w:rsid w:val="004B7E2C"/>
    <w:rsid w:val="004C0B8A"/>
    <w:rsid w:val="004C7D63"/>
    <w:rsid w:val="004D2E5A"/>
    <w:rsid w:val="004D30B9"/>
    <w:rsid w:val="004E0AFC"/>
    <w:rsid w:val="004E2729"/>
    <w:rsid w:val="004E39BC"/>
    <w:rsid w:val="004E7332"/>
    <w:rsid w:val="004E79F8"/>
    <w:rsid w:val="004F00FB"/>
    <w:rsid w:val="004F32DC"/>
    <w:rsid w:val="004F4105"/>
    <w:rsid w:val="004F68D8"/>
    <w:rsid w:val="005005EA"/>
    <w:rsid w:val="00500766"/>
    <w:rsid w:val="00501395"/>
    <w:rsid w:val="00501BC8"/>
    <w:rsid w:val="00502251"/>
    <w:rsid w:val="005033F3"/>
    <w:rsid w:val="005056EF"/>
    <w:rsid w:val="00510FFD"/>
    <w:rsid w:val="00511987"/>
    <w:rsid w:val="00511EFF"/>
    <w:rsid w:val="0051265B"/>
    <w:rsid w:val="00513BAF"/>
    <w:rsid w:val="00521E41"/>
    <w:rsid w:val="0052442C"/>
    <w:rsid w:val="0052523F"/>
    <w:rsid w:val="00526092"/>
    <w:rsid w:val="005261C6"/>
    <w:rsid w:val="0053086B"/>
    <w:rsid w:val="005309E0"/>
    <w:rsid w:val="00530AFA"/>
    <w:rsid w:val="00532365"/>
    <w:rsid w:val="00532482"/>
    <w:rsid w:val="005339EA"/>
    <w:rsid w:val="00537394"/>
    <w:rsid w:val="00537DCA"/>
    <w:rsid w:val="0054311E"/>
    <w:rsid w:val="00543400"/>
    <w:rsid w:val="00544AA0"/>
    <w:rsid w:val="00544BEE"/>
    <w:rsid w:val="00546A47"/>
    <w:rsid w:val="00556953"/>
    <w:rsid w:val="00562155"/>
    <w:rsid w:val="0056618F"/>
    <w:rsid w:val="00566826"/>
    <w:rsid w:val="00570372"/>
    <w:rsid w:val="00572E11"/>
    <w:rsid w:val="00575C4E"/>
    <w:rsid w:val="00581B26"/>
    <w:rsid w:val="00582A62"/>
    <w:rsid w:val="00584D62"/>
    <w:rsid w:val="0059316D"/>
    <w:rsid w:val="005951F4"/>
    <w:rsid w:val="00597E89"/>
    <w:rsid w:val="005A2689"/>
    <w:rsid w:val="005A5A5E"/>
    <w:rsid w:val="005A7B3B"/>
    <w:rsid w:val="005A7C17"/>
    <w:rsid w:val="005B623A"/>
    <w:rsid w:val="005C032E"/>
    <w:rsid w:val="005C0F75"/>
    <w:rsid w:val="005C2A92"/>
    <w:rsid w:val="005C66AA"/>
    <w:rsid w:val="005C6CC9"/>
    <w:rsid w:val="005C7027"/>
    <w:rsid w:val="005D0629"/>
    <w:rsid w:val="005D10F1"/>
    <w:rsid w:val="005D4F04"/>
    <w:rsid w:val="005E43AD"/>
    <w:rsid w:val="005E4E0F"/>
    <w:rsid w:val="005E6E64"/>
    <w:rsid w:val="005F6860"/>
    <w:rsid w:val="005F7372"/>
    <w:rsid w:val="00602F49"/>
    <w:rsid w:val="0060614B"/>
    <w:rsid w:val="00606F2F"/>
    <w:rsid w:val="0060764D"/>
    <w:rsid w:val="00612BBC"/>
    <w:rsid w:val="00615E9D"/>
    <w:rsid w:val="00620E15"/>
    <w:rsid w:val="00626B37"/>
    <w:rsid w:val="0062725E"/>
    <w:rsid w:val="00631307"/>
    <w:rsid w:val="00633F10"/>
    <w:rsid w:val="006353AB"/>
    <w:rsid w:val="006412F7"/>
    <w:rsid w:val="006446ED"/>
    <w:rsid w:val="00644727"/>
    <w:rsid w:val="00645A2A"/>
    <w:rsid w:val="00646047"/>
    <w:rsid w:val="006463B2"/>
    <w:rsid w:val="006471CD"/>
    <w:rsid w:val="00661028"/>
    <w:rsid w:val="00661D65"/>
    <w:rsid w:val="006639F0"/>
    <w:rsid w:val="006669EB"/>
    <w:rsid w:val="00666F01"/>
    <w:rsid w:val="006725B8"/>
    <w:rsid w:val="00674139"/>
    <w:rsid w:val="0068174C"/>
    <w:rsid w:val="006825B2"/>
    <w:rsid w:val="00683FE0"/>
    <w:rsid w:val="0069259B"/>
    <w:rsid w:val="0069637B"/>
    <w:rsid w:val="006A6B81"/>
    <w:rsid w:val="006B0534"/>
    <w:rsid w:val="006B3B21"/>
    <w:rsid w:val="006B5179"/>
    <w:rsid w:val="006B7C08"/>
    <w:rsid w:val="006C3059"/>
    <w:rsid w:val="006C536B"/>
    <w:rsid w:val="006C5937"/>
    <w:rsid w:val="006C6246"/>
    <w:rsid w:val="006C6893"/>
    <w:rsid w:val="006D2FAA"/>
    <w:rsid w:val="006D3CD0"/>
    <w:rsid w:val="006D4BF6"/>
    <w:rsid w:val="006D7CAB"/>
    <w:rsid w:val="006E29DD"/>
    <w:rsid w:val="006E37F4"/>
    <w:rsid w:val="006E604F"/>
    <w:rsid w:val="006F13F2"/>
    <w:rsid w:val="00706A6F"/>
    <w:rsid w:val="00710D7F"/>
    <w:rsid w:val="00712DD7"/>
    <w:rsid w:val="0071479E"/>
    <w:rsid w:val="0072102B"/>
    <w:rsid w:val="007219E6"/>
    <w:rsid w:val="00730DDD"/>
    <w:rsid w:val="007368FC"/>
    <w:rsid w:val="00736DE9"/>
    <w:rsid w:val="00740C52"/>
    <w:rsid w:val="00742C2C"/>
    <w:rsid w:val="007455DF"/>
    <w:rsid w:val="00750F31"/>
    <w:rsid w:val="00751771"/>
    <w:rsid w:val="00751E41"/>
    <w:rsid w:val="007540FF"/>
    <w:rsid w:val="007555DB"/>
    <w:rsid w:val="00756F27"/>
    <w:rsid w:val="00762CFE"/>
    <w:rsid w:val="0076342B"/>
    <w:rsid w:val="00765F8B"/>
    <w:rsid w:val="00771A41"/>
    <w:rsid w:val="00776050"/>
    <w:rsid w:val="007851A1"/>
    <w:rsid w:val="007852F6"/>
    <w:rsid w:val="007855B3"/>
    <w:rsid w:val="00790623"/>
    <w:rsid w:val="007913BA"/>
    <w:rsid w:val="00793354"/>
    <w:rsid w:val="007948F3"/>
    <w:rsid w:val="007A0A97"/>
    <w:rsid w:val="007A5F37"/>
    <w:rsid w:val="007B04EA"/>
    <w:rsid w:val="007B3847"/>
    <w:rsid w:val="007B3873"/>
    <w:rsid w:val="007C0EB4"/>
    <w:rsid w:val="007C1F4D"/>
    <w:rsid w:val="007D353F"/>
    <w:rsid w:val="007D486B"/>
    <w:rsid w:val="007D6EAA"/>
    <w:rsid w:val="007E0CB4"/>
    <w:rsid w:val="007E0D9B"/>
    <w:rsid w:val="007E6942"/>
    <w:rsid w:val="007E721B"/>
    <w:rsid w:val="007E742E"/>
    <w:rsid w:val="007E7B65"/>
    <w:rsid w:val="007E7BD0"/>
    <w:rsid w:val="007E7DF6"/>
    <w:rsid w:val="007F2DC0"/>
    <w:rsid w:val="007F3B68"/>
    <w:rsid w:val="007F5ECE"/>
    <w:rsid w:val="007F6538"/>
    <w:rsid w:val="007F77A6"/>
    <w:rsid w:val="0080105E"/>
    <w:rsid w:val="00801130"/>
    <w:rsid w:val="008029A8"/>
    <w:rsid w:val="00805034"/>
    <w:rsid w:val="00805AAA"/>
    <w:rsid w:val="00810AD4"/>
    <w:rsid w:val="008120FA"/>
    <w:rsid w:val="00812B7C"/>
    <w:rsid w:val="00813178"/>
    <w:rsid w:val="00814EC9"/>
    <w:rsid w:val="00820D41"/>
    <w:rsid w:val="008231E4"/>
    <w:rsid w:val="00830C94"/>
    <w:rsid w:val="00830D1A"/>
    <w:rsid w:val="00834ED0"/>
    <w:rsid w:val="00835315"/>
    <w:rsid w:val="00836A60"/>
    <w:rsid w:val="00837EB3"/>
    <w:rsid w:val="0084563F"/>
    <w:rsid w:val="00851D73"/>
    <w:rsid w:val="00853A45"/>
    <w:rsid w:val="00855B72"/>
    <w:rsid w:val="00856A6A"/>
    <w:rsid w:val="00857950"/>
    <w:rsid w:val="0086320A"/>
    <w:rsid w:val="008655E0"/>
    <w:rsid w:val="0086670F"/>
    <w:rsid w:val="00867D97"/>
    <w:rsid w:val="0087324D"/>
    <w:rsid w:val="008742F4"/>
    <w:rsid w:val="00884D4E"/>
    <w:rsid w:val="0088537A"/>
    <w:rsid w:val="00885875"/>
    <w:rsid w:val="00894B83"/>
    <w:rsid w:val="008A04CE"/>
    <w:rsid w:val="008A1AA3"/>
    <w:rsid w:val="008B2EDF"/>
    <w:rsid w:val="008B34D2"/>
    <w:rsid w:val="008B3B7D"/>
    <w:rsid w:val="008B4B5A"/>
    <w:rsid w:val="008C3C69"/>
    <w:rsid w:val="008D09FC"/>
    <w:rsid w:val="008D2938"/>
    <w:rsid w:val="008D5DAF"/>
    <w:rsid w:val="008D6B10"/>
    <w:rsid w:val="008D7881"/>
    <w:rsid w:val="008E2ADD"/>
    <w:rsid w:val="008F1914"/>
    <w:rsid w:val="008F23A7"/>
    <w:rsid w:val="008F3F2A"/>
    <w:rsid w:val="008F43BF"/>
    <w:rsid w:val="008F7AF7"/>
    <w:rsid w:val="00900426"/>
    <w:rsid w:val="00902B7B"/>
    <w:rsid w:val="009038C8"/>
    <w:rsid w:val="009055CD"/>
    <w:rsid w:val="0091033C"/>
    <w:rsid w:val="00910665"/>
    <w:rsid w:val="00915A2D"/>
    <w:rsid w:val="00915FFC"/>
    <w:rsid w:val="00916DD8"/>
    <w:rsid w:val="00920910"/>
    <w:rsid w:val="00921BD8"/>
    <w:rsid w:val="00931CE0"/>
    <w:rsid w:val="0093244A"/>
    <w:rsid w:val="0093280E"/>
    <w:rsid w:val="009402DC"/>
    <w:rsid w:val="009435CA"/>
    <w:rsid w:val="009437EA"/>
    <w:rsid w:val="00951C19"/>
    <w:rsid w:val="00953BB0"/>
    <w:rsid w:val="009566A9"/>
    <w:rsid w:val="009576C8"/>
    <w:rsid w:val="00962EBE"/>
    <w:rsid w:val="0097007E"/>
    <w:rsid w:val="009732E6"/>
    <w:rsid w:val="00981F1B"/>
    <w:rsid w:val="00991A18"/>
    <w:rsid w:val="00992660"/>
    <w:rsid w:val="00994333"/>
    <w:rsid w:val="00994FB2"/>
    <w:rsid w:val="009951D9"/>
    <w:rsid w:val="00997AA0"/>
    <w:rsid w:val="009A765A"/>
    <w:rsid w:val="009B0BB2"/>
    <w:rsid w:val="009B427C"/>
    <w:rsid w:val="009B5684"/>
    <w:rsid w:val="009C254C"/>
    <w:rsid w:val="009C4760"/>
    <w:rsid w:val="009D12BB"/>
    <w:rsid w:val="009D398A"/>
    <w:rsid w:val="009D7666"/>
    <w:rsid w:val="009E03E6"/>
    <w:rsid w:val="009E0687"/>
    <w:rsid w:val="009E635B"/>
    <w:rsid w:val="009E7EE9"/>
    <w:rsid w:val="009F214E"/>
    <w:rsid w:val="009F445A"/>
    <w:rsid w:val="009F465A"/>
    <w:rsid w:val="009F5E50"/>
    <w:rsid w:val="009F646D"/>
    <w:rsid w:val="009F7421"/>
    <w:rsid w:val="00A00020"/>
    <w:rsid w:val="00A01487"/>
    <w:rsid w:val="00A0306F"/>
    <w:rsid w:val="00A03FFB"/>
    <w:rsid w:val="00A04964"/>
    <w:rsid w:val="00A07433"/>
    <w:rsid w:val="00A117BD"/>
    <w:rsid w:val="00A147F7"/>
    <w:rsid w:val="00A14BB4"/>
    <w:rsid w:val="00A16D27"/>
    <w:rsid w:val="00A17295"/>
    <w:rsid w:val="00A23521"/>
    <w:rsid w:val="00A24968"/>
    <w:rsid w:val="00A250EC"/>
    <w:rsid w:val="00A26288"/>
    <w:rsid w:val="00A304C9"/>
    <w:rsid w:val="00A3149C"/>
    <w:rsid w:val="00A318C5"/>
    <w:rsid w:val="00A32EC9"/>
    <w:rsid w:val="00A36381"/>
    <w:rsid w:val="00A43FD6"/>
    <w:rsid w:val="00A4459A"/>
    <w:rsid w:val="00A45D61"/>
    <w:rsid w:val="00A52121"/>
    <w:rsid w:val="00A52BAD"/>
    <w:rsid w:val="00A52BE2"/>
    <w:rsid w:val="00A55AFF"/>
    <w:rsid w:val="00A56A9F"/>
    <w:rsid w:val="00A571C1"/>
    <w:rsid w:val="00A617CF"/>
    <w:rsid w:val="00A626C6"/>
    <w:rsid w:val="00A6352C"/>
    <w:rsid w:val="00A649BC"/>
    <w:rsid w:val="00A716D4"/>
    <w:rsid w:val="00A72671"/>
    <w:rsid w:val="00A74FE0"/>
    <w:rsid w:val="00A758C9"/>
    <w:rsid w:val="00A82541"/>
    <w:rsid w:val="00A840BF"/>
    <w:rsid w:val="00A86A9B"/>
    <w:rsid w:val="00A87EE2"/>
    <w:rsid w:val="00A9040C"/>
    <w:rsid w:val="00A90B7E"/>
    <w:rsid w:val="00A914DE"/>
    <w:rsid w:val="00A924A1"/>
    <w:rsid w:val="00A924FD"/>
    <w:rsid w:val="00A976D4"/>
    <w:rsid w:val="00AA407A"/>
    <w:rsid w:val="00AA479A"/>
    <w:rsid w:val="00AA733E"/>
    <w:rsid w:val="00AA7CF8"/>
    <w:rsid w:val="00AB11CF"/>
    <w:rsid w:val="00AB562A"/>
    <w:rsid w:val="00AC18A7"/>
    <w:rsid w:val="00AC4A9C"/>
    <w:rsid w:val="00AC7F03"/>
    <w:rsid w:val="00AD0790"/>
    <w:rsid w:val="00AD0D37"/>
    <w:rsid w:val="00AD1D1B"/>
    <w:rsid w:val="00AD6FF1"/>
    <w:rsid w:val="00AE2352"/>
    <w:rsid w:val="00AE420C"/>
    <w:rsid w:val="00AE47F4"/>
    <w:rsid w:val="00AE4B38"/>
    <w:rsid w:val="00AF2D48"/>
    <w:rsid w:val="00AF2F8A"/>
    <w:rsid w:val="00B008AA"/>
    <w:rsid w:val="00B0213C"/>
    <w:rsid w:val="00B04EFA"/>
    <w:rsid w:val="00B07196"/>
    <w:rsid w:val="00B078C6"/>
    <w:rsid w:val="00B07BA8"/>
    <w:rsid w:val="00B11749"/>
    <w:rsid w:val="00B12DDA"/>
    <w:rsid w:val="00B14E99"/>
    <w:rsid w:val="00B15C33"/>
    <w:rsid w:val="00B15FDC"/>
    <w:rsid w:val="00B16CC2"/>
    <w:rsid w:val="00B17472"/>
    <w:rsid w:val="00B17694"/>
    <w:rsid w:val="00B17EB5"/>
    <w:rsid w:val="00B21B1C"/>
    <w:rsid w:val="00B24CFF"/>
    <w:rsid w:val="00B337A4"/>
    <w:rsid w:val="00B3391C"/>
    <w:rsid w:val="00B40376"/>
    <w:rsid w:val="00B449D9"/>
    <w:rsid w:val="00B46B49"/>
    <w:rsid w:val="00B50E32"/>
    <w:rsid w:val="00B5361A"/>
    <w:rsid w:val="00B54B6D"/>
    <w:rsid w:val="00B55F1E"/>
    <w:rsid w:val="00B56126"/>
    <w:rsid w:val="00B56ADC"/>
    <w:rsid w:val="00B57160"/>
    <w:rsid w:val="00B57AAC"/>
    <w:rsid w:val="00B60327"/>
    <w:rsid w:val="00B613E3"/>
    <w:rsid w:val="00B626A2"/>
    <w:rsid w:val="00B63BBA"/>
    <w:rsid w:val="00B70B21"/>
    <w:rsid w:val="00B719EF"/>
    <w:rsid w:val="00B71E88"/>
    <w:rsid w:val="00B759A1"/>
    <w:rsid w:val="00B76E4A"/>
    <w:rsid w:val="00B77E64"/>
    <w:rsid w:val="00B806C7"/>
    <w:rsid w:val="00B83F2A"/>
    <w:rsid w:val="00B90492"/>
    <w:rsid w:val="00B93037"/>
    <w:rsid w:val="00B94AFE"/>
    <w:rsid w:val="00BA3AE4"/>
    <w:rsid w:val="00BA3FC3"/>
    <w:rsid w:val="00BA5890"/>
    <w:rsid w:val="00BA7128"/>
    <w:rsid w:val="00BB04B7"/>
    <w:rsid w:val="00BB3707"/>
    <w:rsid w:val="00BB44C0"/>
    <w:rsid w:val="00BB799A"/>
    <w:rsid w:val="00BC2541"/>
    <w:rsid w:val="00BC43F7"/>
    <w:rsid w:val="00BD2A44"/>
    <w:rsid w:val="00BD2B59"/>
    <w:rsid w:val="00BD2E61"/>
    <w:rsid w:val="00BD54C1"/>
    <w:rsid w:val="00BD5EBE"/>
    <w:rsid w:val="00BE02A4"/>
    <w:rsid w:val="00BE2BB4"/>
    <w:rsid w:val="00BE2CA8"/>
    <w:rsid w:val="00BE4A33"/>
    <w:rsid w:val="00BF3492"/>
    <w:rsid w:val="00BF3F0C"/>
    <w:rsid w:val="00BF40C0"/>
    <w:rsid w:val="00C00364"/>
    <w:rsid w:val="00C03F1B"/>
    <w:rsid w:val="00C041B7"/>
    <w:rsid w:val="00C072EE"/>
    <w:rsid w:val="00C11E60"/>
    <w:rsid w:val="00C1203C"/>
    <w:rsid w:val="00C12664"/>
    <w:rsid w:val="00C12BAE"/>
    <w:rsid w:val="00C1479E"/>
    <w:rsid w:val="00C16A72"/>
    <w:rsid w:val="00C20106"/>
    <w:rsid w:val="00C22265"/>
    <w:rsid w:val="00C252A7"/>
    <w:rsid w:val="00C26F24"/>
    <w:rsid w:val="00C27484"/>
    <w:rsid w:val="00C3138A"/>
    <w:rsid w:val="00C348DB"/>
    <w:rsid w:val="00C359CB"/>
    <w:rsid w:val="00C37459"/>
    <w:rsid w:val="00C37673"/>
    <w:rsid w:val="00C47511"/>
    <w:rsid w:val="00C54BDE"/>
    <w:rsid w:val="00C6286B"/>
    <w:rsid w:val="00C62A4F"/>
    <w:rsid w:val="00C641EA"/>
    <w:rsid w:val="00C719F3"/>
    <w:rsid w:val="00C71E36"/>
    <w:rsid w:val="00C72492"/>
    <w:rsid w:val="00C75601"/>
    <w:rsid w:val="00C75FF4"/>
    <w:rsid w:val="00C7746C"/>
    <w:rsid w:val="00C80997"/>
    <w:rsid w:val="00C823C0"/>
    <w:rsid w:val="00C82944"/>
    <w:rsid w:val="00C87F6C"/>
    <w:rsid w:val="00C90B4C"/>
    <w:rsid w:val="00C952A1"/>
    <w:rsid w:val="00C9568F"/>
    <w:rsid w:val="00C95975"/>
    <w:rsid w:val="00CA1A8F"/>
    <w:rsid w:val="00CB1084"/>
    <w:rsid w:val="00CB18AF"/>
    <w:rsid w:val="00CB26B4"/>
    <w:rsid w:val="00CB4731"/>
    <w:rsid w:val="00CB5B99"/>
    <w:rsid w:val="00CB5C1D"/>
    <w:rsid w:val="00CC25B7"/>
    <w:rsid w:val="00CC45B8"/>
    <w:rsid w:val="00CC478A"/>
    <w:rsid w:val="00CC5623"/>
    <w:rsid w:val="00CC6873"/>
    <w:rsid w:val="00CC6F6B"/>
    <w:rsid w:val="00CD43A4"/>
    <w:rsid w:val="00CD52EF"/>
    <w:rsid w:val="00CD56BF"/>
    <w:rsid w:val="00CE1A34"/>
    <w:rsid w:val="00CE6500"/>
    <w:rsid w:val="00CF1CFF"/>
    <w:rsid w:val="00CF2C93"/>
    <w:rsid w:val="00CF3FD8"/>
    <w:rsid w:val="00CF77BD"/>
    <w:rsid w:val="00D055C7"/>
    <w:rsid w:val="00D078BC"/>
    <w:rsid w:val="00D1053E"/>
    <w:rsid w:val="00D116AB"/>
    <w:rsid w:val="00D11B55"/>
    <w:rsid w:val="00D149F6"/>
    <w:rsid w:val="00D21F9A"/>
    <w:rsid w:val="00D23415"/>
    <w:rsid w:val="00D24768"/>
    <w:rsid w:val="00D269F5"/>
    <w:rsid w:val="00D41561"/>
    <w:rsid w:val="00D42049"/>
    <w:rsid w:val="00D4356F"/>
    <w:rsid w:val="00D454BE"/>
    <w:rsid w:val="00D5237A"/>
    <w:rsid w:val="00D52542"/>
    <w:rsid w:val="00D54550"/>
    <w:rsid w:val="00D61E6C"/>
    <w:rsid w:val="00D65A67"/>
    <w:rsid w:val="00D6607E"/>
    <w:rsid w:val="00D67003"/>
    <w:rsid w:val="00D701BD"/>
    <w:rsid w:val="00D801FF"/>
    <w:rsid w:val="00D802F1"/>
    <w:rsid w:val="00D85B49"/>
    <w:rsid w:val="00D87C89"/>
    <w:rsid w:val="00D95F67"/>
    <w:rsid w:val="00D96B8E"/>
    <w:rsid w:val="00DA2153"/>
    <w:rsid w:val="00DA2EAC"/>
    <w:rsid w:val="00DA47E0"/>
    <w:rsid w:val="00DB3640"/>
    <w:rsid w:val="00DB4B26"/>
    <w:rsid w:val="00DB6597"/>
    <w:rsid w:val="00DB72F3"/>
    <w:rsid w:val="00DB7F95"/>
    <w:rsid w:val="00DC4353"/>
    <w:rsid w:val="00DC51E8"/>
    <w:rsid w:val="00DC5814"/>
    <w:rsid w:val="00DC5E52"/>
    <w:rsid w:val="00DC63D1"/>
    <w:rsid w:val="00DC78F2"/>
    <w:rsid w:val="00DD31E6"/>
    <w:rsid w:val="00DD6D4A"/>
    <w:rsid w:val="00DD6E40"/>
    <w:rsid w:val="00DE149A"/>
    <w:rsid w:val="00DE17B2"/>
    <w:rsid w:val="00DE612C"/>
    <w:rsid w:val="00DE7EB3"/>
    <w:rsid w:val="00DF00C6"/>
    <w:rsid w:val="00DF1689"/>
    <w:rsid w:val="00DF3298"/>
    <w:rsid w:val="00DF778C"/>
    <w:rsid w:val="00E002A1"/>
    <w:rsid w:val="00E02CCA"/>
    <w:rsid w:val="00E037AB"/>
    <w:rsid w:val="00E04896"/>
    <w:rsid w:val="00E105C4"/>
    <w:rsid w:val="00E12D10"/>
    <w:rsid w:val="00E144F8"/>
    <w:rsid w:val="00E147BD"/>
    <w:rsid w:val="00E14961"/>
    <w:rsid w:val="00E23EDF"/>
    <w:rsid w:val="00E2405C"/>
    <w:rsid w:val="00E241DA"/>
    <w:rsid w:val="00E26FB5"/>
    <w:rsid w:val="00E325B3"/>
    <w:rsid w:val="00E36289"/>
    <w:rsid w:val="00E416D7"/>
    <w:rsid w:val="00E437D3"/>
    <w:rsid w:val="00E443E8"/>
    <w:rsid w:val="00E55A07"/>
    <w:rsid w:val="00E60DB1"/>
    <w:rsid w:val="00E61324"/>
    <w:rsid w:val="00E705C5"/>
    <w:rsid w:val="00E70DFA"/>
    <w:rsid w:val="00E76225"/>
    <w:rsid w:val="00E7773A"/>
    <w:rsid w:val="00E80133"/>
    <w:rsid w:val="00E856D2"/>
    <w:rsid w:val="00E86A10"/>
    <w:rsid w:val="00EA1888"/>
    <w:rsid w:val="00EA1C11"/>
    <w:rsid w:val="00EA2DC4"/>
    <w:rsid w:val="00EA495D"/>
    <w:rsid w:val="00EA7826"/>
    <w:rsid w:val="00EB1437"/>
    <w:rsid w:val="00EB6248"/>
    <w:rsid w:val="00EB6C6E"/>
    <w:rsid w:val="00EC0125"/>
    <w:rsid w:val="00EC3480"/>
    <w:rsid w:val="00EC3AA1"/>
    <w:rsid w:val="00EC4106"/>
    <w:rsid w:val="00EC4A70"/>
    <w:rsid w:val="00EC634E"/>
    <w:rsid w:val="00ED1693"/>
    <w:rsid w:val="00ED4321"/>
    <w:rsid w:val="00ED52A8"/>
    <w:rsid w:val="00ED7B23"/>
    <w:rsid w:val="00EE3F1A"/>
    <w:rsid w:val="00EF1812"/>
    <w:rsid w:val="00EF4CCC"/>
    <w:rsid w:val="00EF5293"/>
    <w:rsid w:val="00F026BF"/>
    <w:rsid w:val="00F11AA7"/>
    <w:rsid w:val="00F12DBA"/>
    <w:rsid w:val="00F12F0B"/>
    <w:rsid w:val="00F1503B"/>
    <w:rsid w:val="00F16226"/>
    <w:rsid w:val="00F164EE"/>
    <w:rsid w:val="00F17040"/>
    <w:rsid w:val="00F17500"/>
    <w:rsid w:val="00F20009"/>
    <w:rsid w:val="00F217E9"/>
    <w:rsid w:val="00F2300A"/>
    <w:rsid w:val="00F263C9"/>
    <w:rsid w:val="00F265F1"/>
    <w:rsid w:val="00F3335D"/>
    <w:rsid w:val="00F42972"/>
    <w:rsid w:val="00F43D1E"/>
    <w:rsid w:val="00F46EAF"/>
    <w:rsid w:val="00F47467"/>
    <w:rsid w:val="00F47FF6"/>
    <w:rsid w:val="00F50408"/>
    <w:rsid w:val="00F52E64"/>
    <w:rsid w:val="00F54907"/>
    <w:rsid w:val="00F550C8"/>
    <w:rsid w:val="00F56306"/>
    <w:rsid w:val="00F57B89"/>
    <w:rsid w:val="00F65967"/>
    <w:rsid w:val="00F667EE"/>
    <w:rsid w:val="00F66846"/>
    <w:rsid w:val="00F676AE"/>
    <w:rsid w:val="00F70940"/>
    <w:rsid w:val="00F73497"/>
    <w:rsid w:val="00F76CC3"/>
    <w:rsid w:val="00F83579"/>
    <w:rsid w:val="00F90C2A"/>
    <w:rsid w:val="00F90E1A"/>
    <w:rsid w:val="00F94930"/>
    <w:rsid w:val="00F94FCA"/>
    <w:rsid w:val="00FA087F"/>
    <w:rsid w:val="00FA24E7"/>
    <w:rsid w:val="00FA517B"/>
    <w:rsid w:val="00FB15DF"/>
    <w:rsid w:val="00FB2CAB"/>
    <w:rsid w:val="00FB3C43"/>
    <w:rsid w:val="00FB6C09"/>
    <w:rsid w:val="00FC0271"/>
    <w:rsid w:val="00FC258F"/>
    <w:rsid w:val="00FC2E21"/>
    <w:rsid w:val="00FC4B7E"/>
    <w:rsid w:val="00FC61F0"/>
    <w:rsid w:val="00FD0829"/>
    <w:rsid w:val="00FD2209"/>
    <w:rsid w:val="00FD2443"/>
    <w:rsid w:val="00FD2DAA"/>
    <w:rsid w:val="00FD5540"/>
    <w:rsid w:val="00FE0E80"/>
    <w:rsid w:val="00FE4452"/>
    <w:rsid w:val="00FE56ED"/>
    <w:rsid w:val="00FE67BF"/>
    <w:rsid w:val="00FF08B6"/>
    <w:rsid w:val="00FF5238"/>
    <w:rsid w:val="00FF68B7"/>
    <w:rsid w:val="00FF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C045B"/>
  <w15:chartTrackingRefBased/>
  <w15:docId w15:val="{126541FE-805C-4740-A86E-CF747F22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251"/>
  </w:style>
  <w:style w:type="paragraph" w:styleId="Heading1">
    <w:name w:val="heading 1"/>
    <w:basedOn w:val="Normal"/>
    <w:next w:val="Normal"/>
    <w:link w:val="Heading1Char"/>
    <w:uiPriority w:val="9"/>
    <w:qFormat/>
    <w:rsid w:val="002022D1"/>
    <w:pPr>
      <w:keepNext/>
      <w:keepLines/>
      <w:spacing w:before="240" w:after="240" w:line="240" w:lineRule="auto"/>
      <w:jc w:val="both"/>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2072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7B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A41"/>
    <w:rPr>
      <w:color w:val="0563C1" w:themeColor="hyperlink"/>
      <w:u w:val="single"/>
    </w:rPr>
  </w:style>
  <w:style w:type="paragraph" w:customStyle="1" w:styleId="Pa14">
    <w:name w:val="Pa14"/>
    <w:basedOn w:val="Normal"/>
    <w:next w:val="Normal"/>
    <w:uiPriority w:val="99"/>
    <w:rsid w:val="00771A41"/>
    <w:pPr>
      <w:autoSpaceDE w:val="0"/>
      <w:autoSpaceDN w:val="0"/>
      <w:adjustRightInd w:val="0"/>
      <w:spacing w:after="0" w:line="221" w:lineRule="atLeast"/>
    </w:pPr>
    <w:rPr>
      <w:rFonts w:ascii="Cambria" w:hAnsi="Cambria"/>
      <w:sz w:val="24"/>
      <w:szCs w:val="24"/>
    </w:rPr>
  </w:style>
  <w:style w:type="paragraph" w:styleId="ListParagraph">
    <w:name w:val="List Paragraph"/>
    <w:basedOn w:val="Normal"/>
    <w:uiPriority w:val="34"/>
    <w:qFormat/>
    <w:rsid w:val="00235689"/>
    <w:pPr>
      <w:ind w:left="720"/>
      <w:contextualSpacing/>
    </w:pPr>
  </w:style>
  <w:style w:type="table" w:styleId="TableGrid">
    <w:name w:val="Table Grid"/>
    <w:basedOn w:val="TableNormal"/>
    <w:uiPriority w:val="39"/>
    <w:rsid w:val="00A6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250EC"/>
    <w:rPr>
      <w:color w:val="605E5C"/>
      <w:shd w:val="clear" w:color="auto" w:fill="E1DFDD"/>
    </w:rPr>
  </w:style>
  <w:style w:type="paragraph" w:styleId="Header">
    <w:name w:val="header"/>
    <w:basedOn w:val="Normal"/>
    <w:link w:val="HeaderChar"/>
    <w:uiPriority w:val="99"/>
    <w:unhideWhenUsed/>
    <w:rsid w:val="00995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1D9"/>
  </w:style>
  <w:style w:type="paragraph" w:styleId="Footer">
    <w:name w:val="footer"/>
    <w:basedOn w:val="Normal"/>
    <w:link w:val="FooterChar"/>
    <w:uiPriority w:val="99"/>
    <w:unhideWhenUsed/>
    <w:rsid w:val="00995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1D9"/>
  </w:style>
  <w:style w:type="paragraph" w:styleId="BalloonText">
    <w:name w:val="Balloon Text"/>
    <w:basedOn w:val="Normal"/>
    <w:link w:val="BalloonTextChar"/>
    <w:uiPriority w:val="99"/>
    <w:semiHidden/>
    <w:unhideWhenUsed/>
    <w:rsid w:val="00034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2A0"/>
    <w:rPr>
      <w:rFonts w:ascii="Segoe UI" w:hAnsi="Segoe UI" w:cs="Segoe UI"/>
      <w:sz w:val="18"/>
      <w:szCs w:val="18"/>
    </w:rPr>
  </w:style>
  <w:style w:type="character" w:customStyle="1" w:styleId="Heading1Char">
    <w:name w:val="Heading 1 Char"/>
    <w:basedOn w:val="DefaultParagraphFont"/>
    <w:link w:val="Heading1"/>
    <w:uiPriority w:val="9"/>
    <w:rsid w:val="002022D1"/>
    <w:rPr>
      <w:rFonts w:ascii="Arial" w:eastAsiaTheme="majorEastAsia" w:hAnsi="Arial" w:cstheme="majorBidi"/>
      <w:b/>
      <w:sz w:val="24"/>
      <w:szCs w:val="32"/>
    </w:rPr>
  </w:style>
  <w:style w:type="table" w:customStyle="1" w:styleId="TableGrid1">
    <w:name w:val="Table Grid1"/>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A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A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A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7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46EAF"/>
    <w:pPr>
      <w:spacing w:after="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F46EAF"/>
    <w:pPr>
      <w:spacing w:after="100"/>
    </w:pPr>
  </w:style>
  <w:style w:type="paragraph" w:styleId="TOC2">
    <w:name w:val="toc 2"/>
    <w:basedOn w:val="Normal"/>
    <w:next w:val="Normal"/>
    <w:autoRedefine/>
    <w:uiPriority w:val="39"/>
    <w:unhideWhenUsed/>
    <w:rsid w:val="00532482"/>
    <w:pPr>
      <w:spacing w:after="100"/>
      <w:ind w:left="220"/>
    </w:pPr>
    <w:rPr>
      <w:rFonts w:eastAsiaTheme="minorEastAsia"/>
    </w:rPr>
  </w:style>
  <w:style w:type="paragraph" w:styleId="TOC3">
    <w:name w:val="toc 3"/>
    <w:basedOn w:val="Normal"/>
    <w:next w:val="Normal"/>
    <w:autoRedefine/>
    <w:uiPriority w:val="39"/>
    <w:unhideWhenUsed/>
    <w:rsid w:val="00532482"/>
    <w:pPr>
      <w:spacing w:after="100"/>
      <w:ind w:left="440"/>
    </w:pPr>
    <w:rPr>
      <w:rFonts w:eastAsiaTheme="minorEastAsia"/>
    </w:rPr>
  </w:style>
  <w:style w:type="paragraph" w:styleId="TOC4">
    <w:name w:val="toc 4"/>
    <w:basedOn w:val="Normal"/>
    <w:next w:val="Normal"/>
    <w:autoRedefine/>
    <w:uiPriority w:val="39"/>
    <w:unhideWhenUsed/>
    <w:rsid w:val="00532482"/>
    <w:pPr>
      <w:spacing w:after="100"/>
      <w:ind w:left="660"/>
    </w:pPr>
    <w:rPr>
      <w:rFonts w:eastAsiaTheme="minorEastAsia"/>
    </w:rPr>
  </w:style>
  <w:style w:type="paragraph" w:styleId="TOC5">
    <w:name w:val="toc 5"/>
    <w:basedOn w:val="Normal"/>
    <w:next w:val="Normal"/>
    <w:autoRedefine/>
    <w:uiPriority w:val="39"/>
    <w:unhideWhenUsed/>
    <w:rsid w:val="00532482"/>
    <w:pPr>
      <w:spacing w:after="100"/>
      <w:ind w:left="880"/>
    </w:pPr>
    <w:rPr>
      <w:rFonts w:eastAsiaTheme="minorEastAsia"/>
    </w:rPr>
  </w:style>
  <w:style w:type="paragraph" w:styleId="TOC6">
    <w:name w:val="toc 6"/>
    <w:basedOn w:val="Normal"/>
    <w:next w:val="Normal"/>
    <w:autoRedefine/>
    <w:uiPriority w:val="39"/>
    <w:unhideWhenUsed/>
    <w:rsid w:val="00532482"/>
    <w:pPr>
      <w:spacing w:after="100"/>
      <w:ind w:left="1100"/>
    </w:pPr>
    <w:rPr>
      <w:rFonts w:eastAsiaTheme="minorEastAsia"/>
    </w:rPr>
  </w:style>
  <w:style w:type="paragraph" w:styleId="TOC7">
    <w:name w:val="toc 7"/>
    <w:basedOn w:val="Normal"/>
    <w:next w:val="Normal"/>
    <w:autoRedefine/>
    <w:uiPriority w:val="39"/>
    <w:unhideWhenUsed/>
    <w:rsid w:val="00532482"/>
    <w:pPr>
      <w:spacing w:after="100"/>
      <w:ind w:left="1320"/>
    </w:pPr>
    <w:rPr>
      <w:rFonts w:eastAsiaTheme="minorEastAsia"/>
    </w:rPr>
  </w:style>
  <w:style w:type="paragraph" w:styleId="TOC8">
    <w:name w:val="toc 8"/>
    <w:basedOn w:val="Normal"/>
    <w:next w:val="Normal"/>
    <w:autoRedefine/>
    <w:uiPriority w:val="39"/>
    <w:unhideWhenUsed/>
    <w:rsid w:val="00532482"/>
    <w:pPr>
      <w:spacing w:after="100"/>
      <w:ind w:left="1540"/>
    </w:pPr>
    <w:rPr>
      <w:rFonts w:eastAsiaTheme="minorEastAsia"/>
    </w:rPr>
  </w:style>
  <w:style w:type="paragraph" w:styleId="TOC9">
    <w:name w:val="toc 9"/>
    <w:basedOn w:val="Normal"/>
    <w:next w:val="Normal"/>
    <w:autoRedefine/>
    <w:uiPriority w:val="39"/>
    <w:unhideWhenUsed/>
    <w:rsid w:val="00532482"/>
    <w:pPr>
      <w:spacing w:after="100"/>
      <w:ind w:left="1760"/>
    </w:pPr>
    <w:rPr>
      <w:rFonts w:eastAsiaTheme="minorEastAsia"/>
    </w:rPr>
  </w:style>
  <w:style w:type="paragraph" w:styleId="FootnoteText">
    <w:name w:val="footnote text"/>
    <w:basedOn w:val="Normal"/>
    <w:link w:val="FootnoteTextChar"/>
    <w:uiPriority w:val="99"/>
    <w:semiHidden/>
    <w:unhideWhenUsed/>
    <w:rsid w:val="00C274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484"/>
    <w:rPr>
      <w:sz w:val="20"/>
      <w:szCs w:val="20"/>
    </w:rPr>
  </w:style>
  <w:style w:type="character" w:styleId="FootnoteReference">
    <w:name w:val="footnote reference"/>
    <w:basedOn w:val="DefaultParagraphFont"/>
    <w:uiPriority w:val="99"/>
    <w:semiHidden/>
    <w:unhideWhenUsed/>
    <w:rsid w:val="00C27484"/>
    <w:rPr>
      <w:vertAlign w:val="superscript"/>
    </w:rPr>
  </w:style>
  <w:style w:type="character" w:customStyle="1" w:styleId="Heading2Char">
    <w:name w:val="Heading 2 Char"/>
    <w:basedOn w:val="DefaultParagraphFont"/>
    <w:link w:val="Heading2"/>
    <w:uiPriority w:val="9"/>
    <w:rsid w:val="0020728B"/>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2072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728B"/>
    <w:rPr>
      <w:sz w:val="20"/>
      <w:szCs w:val="20"/>
    </w:rPr>
  </w:style>
  <w:style w:type="character" w:styleId="EndnoteReference">
    <w:name w:val="endnote reference"/>
    <w:basedOn w:val="DefaultParagraphFont"/>
    <w:uiPriority w:val="99"/>
    <w:semiHidden/>
    <w:unhideWhenUsed/>
    <w:rsid w:val="0020728B"/>
    <w:rPr>
      <w:vertAlign w:val="superscript"/>
    </w:rPr>
  </w:style>
  <w:style w:type="numbering" w:customStyle="1" w:styleId="Style1">
    <w:name w:val="Style1"/>
    <w:uiPriority w:val="99"/>
    <w:rsid w:val="00FE0E80"/>
    <w:pPr>
      <w:numPr>
        <w:numId w:val="1"/>
      </w:numPr>
    </w:pPr>
  </w:style>
  <w:style w:type="numbering" w:customStyle="1" w:styleId="Style2">
    <w:name w:val="Style2"/>
    <w:uiPriority w:val="99"/>
    <w:rsid w:val="002B187B"/>
    <w:pPr>
      <w:numPr>
        <w:numId w:val="2"/>
      </w:numPr>
    </w:pPr>
  </w:style>
  <w:style w:type="paragraph" w:customStyle="1" w:styleId="TableParagraph">
    <w:name w:val="Table Paragraph"/>
    <w:basedOn w:val="Normal"/>
    <w:uiPriority w:val="1"/>
    <w:qFormat/>
    <w:rsid w:val="00511EFF"/>
    <w:pPr>
      <w:widowControl w:val="0"/>
      <w:autoSpaceDE w:val="0"/>
      <w:autoSpaceDN w:val="0"/>
      <w:spacing w:before="61" w:after="0" w:line="240" w:lineRule="auto"/>
      <w:jc w:val="center"/>
    </w:pPr>
    <w:rPr>
      <w:rFonts w:ascii="Arial" w:eastAsia="Arial" w:hAnsi="Arial" w:cs="Arial"/>
    </w:rPr>
  </w:style>
  <w:style w:type="paragraph" w:styleId="BodyText">
    <w:name w:val="Body Text"/>
    <w:basedOn w:val="Normal"/>
    <w:link w:val="BodyTextChar"/>
    <w:uiPriority w:val="1"/>
    <w:qFormat/>
    <w:rsid w:val="00805AA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805AAA"/>
    <w:rPr>
      <w:rFonts w:ascii="Arial" w:eastAsia="Arial" w:hAnsi="Arial" w:cs="Arial"/>
      <w:sz w:val="20"/>
      <w:szCs w:val="20"/>
    </w:rPr>
  </w:style>
  <w:style w:type="character" w:customStyle="1" w:styleId="Heading3Char">
    <w:name w:val="Heading 3 Char"/>
    <w:basedOn w:val="DefaultParagraphFont"/>
    <w:link w:val="Heading3"/>
    <w:uiPriority w:val="9"/>
    <w:rsid w:val="005A7B3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iso/home/store/catalogue_ics/catalogue_ics_browse.htm?ICS1=43&amp;ICS2=060&amp;ICS3=20&amp;"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www.iso.org/iso/home/store/catalogue_ics/catalogue_ics_browse.htm?ICS1=13&amp;ICS2=040&amp;ICS3=50&amp;" TargetMode="External"/><Relationship Id="rId14" Type="http://schemas.openxmlformats.org/officeDocument/2006/relationships/oleObject" Target="embeddings/oleObject1.bin"/><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86D8B-F409-4B7F-A205-C085995C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Bazarragchaa Ichinnorov</cp:lastModifiedBy>
  <cp:revision>7</cp:revision>
  <dcterms:created xsi:type="dcterms:W3CDTF">2021-04-18T04:56:00Z</dcterms:created>
  <dcterms:modified xsi:type="dcterms:W3CDTF">2021-04-18T05:43:00Z</dcterms:modified>
</cp:coreProperties>
</file>